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sestavení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Číšník-servírka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22:04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sestavit slavnostní menu podle gastronomických pravidel s ohledem na racionální výživu, vhodně volit nápoje k jednotlivým chodům, dodržet posloupnost jednotlivých chodů.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Sestavení jídelního lístku a sledu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hlediska pro sestavování slavnostního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grafickou úpravu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pořadí pokrmů a nápojů v 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pravidla výběru nápojů k daným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hlediska pro sestavování slavnostního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Definuje požadavky a představy hostitele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Vysvětlí podstatu tvorby slavnostního menu v návaznosti s počtem hostů, národností, náboženským vyznáním, příležitostí konání akce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grafickou úpravu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Vysvětlí možnosti grafické úpravy slavnostního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Popíše zásady sestavování slavnostního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pořadí pokrmů a nápojů v 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Uvede vhodné pořadí pokrmů a nápojů ve slavnostním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Určí počet chodů v souvislosti s typem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Navrhne vhodný studený předkrm, hlavní chod a teplý moučník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pravidla výběru nápojů k daným pokrmům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Odůvodní výběr nápojů k jednotlivým chodům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Navrhne vhodné víno k mezichodu z ryb, hlavnímu chodu a dezertu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slavnostní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Samostatně sestaví slavnostní menu k 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rámci předmětu Stolničení, Technologie v teoretické výuce a v Odborném výcviku uvedeného oboru Kuchař-číšník ve všech zaměřeních.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pěti dílčími částmi, které na sebe navazují. Znalosti potřebné ke splnění komplexní úlohy žák získá v 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komplexní úlohy </w:t>
      </w:r>
      <w:r>
        <w:rPr>
          <w:i/>
        </w:rPr>
        <w:t xml:space="preserve">Praktické sestavování slavnostního menu</w:t>
      </w:r>
      <w:r>
        <w:t xml:space="preserve"> je pro zaměření Číšník podkladem pro realizaci komplexní úlohy </w:t>
      </w:r>
      <w:r>
        <w:rPr>
          <w:i/>
        </w:rPr>
        <w:t xml:space="preserve">Příprava, sestavení a založení tabule pro 6 osob</w:t>
      </w:r>
      <w:r>
        <w:t xml:space="preserve">. Žák využije vytvořeného slavnostního menu k zadané příležitosti ke splnění dílčí části </w:t>
      </w:r>
      <w:r>
        <w:rPr>
          <w:i/>
        </w:rPr>
        <w:t xml:space="preserve">založení inventáře</w:t>
      </w:r>
      <w:r>
        <w:t xml:space="preserve">, který bude dán skladbou menu.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učebna odborného výcviku/Stolničení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odborné učebny: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PC, promítací 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Vhodný typ archu papíru (A4)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příslušné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Pracovní list – Grafická úprava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Pracovní list – Tvorba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Pracovní list – Doplňovačka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Pracovní list – Doplňovačka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Žák sestaví slavnostní menu dle 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bodově hodnocen za splnění úlohy. Kromě splnění dílčích úkolů bude hodnocen aktivní přístup, samostatnost, aplikace teoretických znalostí, využití gastronomických pravidel, pestrost pokrmů, nápaditost, originalita.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3, 4) Hodnotí se věcná správnost doplnění, samostatnost (celkem 3 pokrmy/nápoje; žák získá za každý 5 bodů; celkem 15 bodů; uspěl při dosažení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Hodnotí se námět a obsah zpracování, gastronomická správnost, samostatnost při řešení a obhajoba své práce (celkový počet za zpracované menu 25 bodů; uspěl při dosažení celkem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 2002, vydání druhé. Praha.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 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kolektiv: </w:t>
      </w:r>
      <w:r>
        <w:rPr>
          <w:i/>
        </w:rPr>
        <w:t xml:space="preserve">Receptury teplých pokrmů</w:t>
      </w:r>
      <w:r>
        <w:t xml:space="preserve">. Hradec Králové:  R plus, r. 2001,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 je 4–8.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funkce_a_graficka_uprava_menu.pptx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pl_graficka_uprava_menu.docx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pl_graficka_uprava_menu-reseni.docx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prehled_tvorby_menu.pptx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pl_tvorba_menu.docx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pl_tvorba_menu-reseni.docx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doplnovacka_napoju_menu_c-1.docx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reseni_doplnovacka_menu_c-1.docx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doplnovacka_pokrmu_menu_c-2.docx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reseni_doplnovacka_menu_c-2.docx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164/funkce_a_graficka_uprava_menu.pptx" TargetMode="External" Id="rId9"/>
  <Relationship Type="http://schemas.openxmlformats.org/officeDocument/2006/relationships/hyperlink" Target="https://mov.nuv.cz/uploads/mov/attachment/attachment/89165/pl_graficka_uprava_menu.docx" TargetMode="External" Id="rId10"/>
  <Relationship Type="http://schemas.openxmlformats.org/officeDocument/2006/relationships/hyperlink" Target="https://mov.nuv.cz/uploads/mov/attachment/attachment/89166/pl_graficka_uprava_menu-reseni.docx" TargetMode="External" Id="rId11"/>
  <Relationship Type="http://schemas.openxmlformats.org/officeDocument/2006/relationships/hyperlink" Target="https://mov.nuv.cz/uploads/mov/attachment/attachment/89167/prehled_tvorby_menu.pptx" TargetMode="External" Id="rId12"/>
  <Relationship Type="http://schemas.openxmlformats.org/officeDocument/2006/relationships/hyperlink" Target="https://mov.nuv.cz/uploads/mov/attachment/attachment/89168/pl_tvorba_menu.docx" TargetMode="External" Id="rId13"/>
  <Relationship Type="http://schemas.openxmlformats.org/officeDocument/2006/relationships/hyperlink" Target="https://mov.nuv.cz/uploads/mov/attachment/attachment/89169/pl_tvorba_menu-reseni.docx" TargetMode="External" Id="rId14"/>
  <Relationship Type="http://schemas.openxmlformats.org/officeDocument/2006/relationships/hyperlink" Target="https://mov.nuv.cz/uploads/mov/attachment/attachment/89170/doplnovacka_napoju_menu_c-1.docx" TargetMode="External" Id="rId15"/>
  <Relationship Type="http://schemas.openxmlformats.org/officeDocument/2006/relationships/hyperlink" Target="https://mov.nuv.cz/uploads/mov/attachment/attachment/89171/reseni_doplnovacka_menu_c-1.docx" TargetMode="External" Id="rId16"/>
  <Relationship Type="http://schemas.openxmlformats.org/officeDocument/2006/relationships/hyperlink" Target="https://mov.nuv.cz/uploads/mov/attachment/attachment/89172/doplnovacka_pokrmu_menu_c-2.docx" TargetMode="External" Id="rId17"/>
  <Relationship Type="http://schemas.openxmlformats.org/officeDocument/2006/relationships/hyperlink" Target="https://mov.nuv.cz/uploads/mov/attachment/attachment/89173/reseni_doplnovacka_menu_c-2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