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 - jakostní třídy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živočišného původu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05. 2019 20:47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poskytnout žákům teoreticky základní znalosti o jatečném mase v takovém rozsahu, aby byli schopni určit u jednotlivých druhů mas jeho jakostní třídu a popsat použití jednotlivých druhů mas v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základní teoretické znalosti jatečného masa, jeho charakteristiky, složení, druhů zrání, kažení masa a veterinární kontroly.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služby, 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tržní druhy jatečného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maso podle kvality do jakostních tříd (skupin)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použití jednotlivých částí masa v 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uvede možnosti pro technologické zpracování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určí tržní druhy jatečného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prezentace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zařadí maso podle jeho kvality do jakostních tříd (skupin)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jatečné maso do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charakterizuje použití jednotlivých částí masa v kuchyni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příklady využití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uvede možnosti pro technologické zpracování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pracovní listy č. 1, 2, 3, 4, kde uvede možné příklady využití jednotlivých druhů mas v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30 vyučovacích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využitelná v teoretickém vyučování, při odborném výcviku pro obory Stravovací a ubytovací služby a Práce ve stravování. Je rozdělena do tří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k úspěšnému dosažení výsledků je doporučeno řízené procvičování, postupné kladení otázek,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nejasnostech se doporučuje objasňovat žákům věci, které jim nejsou zřejmé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 rozvine u žáků schopnost formulovat podstatu problému, účastníci si vzájemně vymění své názory na odborné téma, na základě svých znalostí uvádějí argumenty pro svá tvrzení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podle svých schopností aktivně zapojují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– 1, 2, 3, 4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seznámí žáky se zadáním, vysvětlí postup při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následně pracuje s pracovními listy samostatně,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kontroluje správnost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provede závěrečné hodnocení a objasní žákům, proč byli neúspěšní, rozkryje jejich chyby v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případě potřeby učitel umožní žákům libovolný počet pokusů k opakování, ideálně až do stádia úspěšného zvládnutí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klasické učebně, s využitím informačních a komunikačních technologií (dataprojektor, PC) a dalšími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Marie Šebelová.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Záznamový blok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(odborné) pomůcky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Shodné s požadavky na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získávají prostřednictvím učitele teoretické poznatky o jatečném mase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 č. 1, 2, 3, 4 – použití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oceňuje se aktivita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správná aplikace teoretických poznatků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vyplňuje jednotlivě 4 pracovní listy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kladně se hodnotí samostatnost žáka při práci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správnost odpovědí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100 – 90 %    správných odpovědí                 1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80 – 70 %   správných odpovědí                  2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        50 %    správných odpovědí                 3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40 – 30 % správných odpovědí                    4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         20 %  a méně správných odpovědí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Šebelová.</w:t>
      </w:r>
      <w:r>
        <w:rPr>
          <w:i/>
        </w:rPr>
        <w:t xml:space="preserve"> Potraviny a výživa.</w:t>
      </w:r>
      <w:r>
        <w:t xml:space="preserve"> Praha: Parta, 2004. ISBN:80-7320-054-6.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Anderle, Dr. Helmuth Schwarz. </w:t>
      </w:r>
      <w:r>
        <w:rPr>
          <w:i/>
        </w:rPr>
        <w:t xml:space="preserve">Zbožíznalství.</w:t>
      </w:r>
      <w:r>
        <w:t xml:space="preserve"> 2. vydání. Praha: SNTL, 1996. ISBN: 80-902110-3-8.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F. Šrek. </w:t>
      </w:r>
      <w:r>
        <w:rPr>
          <w:i/>
        </w:rPr>
        <w:t xml:space="preserve">Suroviny.</w:t>
      </w:r>
      <w:r>
        <w:t xml:space="preserve"> Praha: Informatorium, 1999. ISBN: 80-86073-44-0.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teleci-maso.docx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veprova-maso.docx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skopove-maso.docx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pracovni-list-c-1.docx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pracovni-list-c-2.docx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pracovni-list-c-3.docx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pracovni-list-c-4.docx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reseni-pracovni-list-1-2-3-4.docx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hodnotici-tabulka.docx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hovezi-maso.docx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640/teleci-maso.docx" TargetMode="External" Id="rId9"/>
  <Relationship Type="http://schemas.openxmlformats.org/officeDocument/2006/relationships/hyperlink" Target="https://mov.nuv.cz/uploads/mov/attachment/attachment/79641/veprova-maso.docx" TargetMode="External" Id="rId10"/>
  <Relationship Type="http://schemas.openxmlformats.org/officeDocument/2006/relationships/hyperlink" Target="https://mov.nuv.cz/uploads/mov/attachment/attachment/79643/skopove-maso.docx" TargetMode="External" Id="rId11"/>
  <Relationship Type="http://schemas.openxmlformats.org/officeDocument/2006/relationships/hyperlink" Target="https://mov.nuv.cz/uploads/mov/attachment/attachment/79644/pracovni-list-c-1.docx" TargetMode="External" Id="rId12"/>
  <Relationship Type="http://schemas.openxmlformats.org/officeDocument/2006/relationships/hyperlink" Target="https://mov.nuv.cz/uploads/mov/attachment/attachment/79645/pracovni-list-c-2.docx" TargetMode="External" Id="rId13"/>
  <Relationship Type="http://schemas.openxmlformats.org/officeDocument/2006/relationships/hyperlink" Target="https://mov.nuv.cz/uploads/mov/attachment/attachment/79646/pracovni-list-c-3.docx" TargetMode="External" Id="rId14"/>
  <Relationship Type="http://schemas.openxmlformats.org/officeDocument/2006/relationships/hyperlink" Target="https://mov.nuv.cz/uploads/mov/attachment/attachment/79647/pracovni-list-c-4.docx" TargetMode="External" Id="rId15"/>
  <Relationship Type="http://schemas.openxmlformats.org/officeDocument/2006/relationships/hyperlink" Target="https://mov.nuv.cz/uploads/mov/attachment/attachment/79648/reseni-pracovni-list-1-2-3-4.docx" TargetMode="External" Id="rId16"/>
  <Relationship Type="http://schemas.openxmlformats.org/officeDocument/2006/relationships/hyperlink" Target="https://mov.nuv.cz/uploads/mov/attachment/attachment/79649/hodnotici-tabulka.docx" TargetMode="External" Id="rId17"/>
  <Relationship Type="http://schemas.openxmlformats.org/officeDocument/2006/relationships/hyperlink" Target="https://mov.nuv.cz/uploads/mov/attachment/attachment/91589/hovezi-maso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