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 – odměňování zaměstnanců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66-u-3/AD30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10:01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dílčích příkladů a samostatné práce naučit žáky vypočítat mzdu zaměstnance. Vyčíslit hodnotu pojistného a vypočítat daň z příjmů fyzických osob. Žák pracuje se získanými teoretickými znalostmi a praktickými dovednostmi z modulu „Mzdy“.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spojenou se mzdovou evidencí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zdravotní a sociální pojištění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daň z příjmu ze závislé činnosti a čistou mzdu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vedení daňové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používá odbornou terminologii spojenou se mzdovou evidencí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prezentaci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nebo ve skupině žáků řeší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vypočítá zdravotní a sociální pojištění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odliší zdravotní pojištění od sociálního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určí procentuální sazbu a vyčíslí hodnotu zdravotního a sociálního pojištění zaměstnance i zaměstnavatele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vypočte daň z příjmu ze závislé činnosti a čistou mzdu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dle zadání sestaví hodnotu hrubé mzdy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pomoci koeficientu vyčíslí superhrubou mzdu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upraví superhrubou mzdu na základ daně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daňového základu vypočítá DPFO před slevami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vypočte slevy a daňové zvýhodnění a zálohu na daň (DPFO po slevě), vypočítá čistou mzdu zaměstnance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tabulky obsahující aktuální slevy na dani a daňové zvýhodnění vyčíslí hodnotu slev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 slevy poníží DPFO před slevou a vyčíslí výši daně z příjmu fyzických osob – zálohu na DPFO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zjištění daňového bonusu objasní jeho vliv na čistou mzdu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vytvoří samostatný modelový příklad, na kterém uplatní teoretické poznatky a praktické dovednosti, při výpočtu čisté mzdy zaměstnance.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si fiktivní firmu, která zaměstnává určitý počet zaměstnanců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si základní parametry zadání pro výpočet čisté mzdy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mzdový list zaměstnance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čistou mzdu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8 vyučovacích hodin. Je doporučena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 vysvětlení a procvičení mzdové  terminologie na konkrétních příkladech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příklady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 jednotlivými dílčími příklady,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společně se žáky do „mzdové sestavy“ zapíše několik výpočtů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zodpovídá 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dílčích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daně z DPFO a čisté mzdy zaměstnance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vysvětlí jednotlivé položky tabulky na uvedených příkladech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přizpůsobuje tempo a zodpovídá na případné dotazy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kontrolují výsledek výpočtu zálohy DPFO a čisté mzdy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vysvětlí požadavky a podmínky zadaného modelového příkladu – počet zaměstnanců; výši jejich základní mzdy a dalších složek mzdy; podklady pro výpočet slev na dani a daňového zvýhodnění; výši exekucí z platu, formu a způsob odevzdání.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modulu „Mzdy“, 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1/1992 Sb., o mzdě, odměně za pracovní pohotovost a o průměrném výdělku,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262/2006 Sb., Zákoník práce,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- </w:t>
      </w:r>
      <w:r>
        <w:t xml:space="preserve">není žádný písemný výstup, žáci opakují teoretické poznatky společně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- </w:t>
      </w:r>
      <w:r>
        <w:t xml:space="preserve">pracovní list – ověření základní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 </w:t>
      </w:r>
      <w:r>
        <w:t xml:space="preserve">pracovní list – dílčí příklady na výpočet hrubé mzdy, pojistného, zálohy na DPFO, čisté mzdy a částky k výplatě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- </w:t>
      </w:r>
      <w:r>
        <w:t xml:space="preserve">souvislý příklad na zdanění mzdy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 - </w:t>
      </w: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doplnění; aktivní přístup; samostatnost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celkem 8 dílčích příkladů; žák získá za každý příklad 2 bodů; celkem 16 bodů; uspěl při správném a věcném doplnění 3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daně z příjmu fyzických osob, čisté mzdy a částky k výplatě; žák získá celkem 15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celkem z pěti dílčích částí, žák může získat celkem 51 bodů, uspěl při dosažení 21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celkovém hodnocení žáka se dále zohledňuje i 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2017. ISBN 978-80-88221-03-6.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mzdy – prezentace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základní terminologie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dílčí příklady na výpočet hrubé mzdy, pojistného, zálohy na DPFO, čisté mzdy a částky k výplatě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souvislý příklad na zdanění mzdy zaměstnance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mzdy.pptx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mzdy_pracovni-list_terminologie_zadani.docx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mzdy_pracovni-list_terminologie_reseni.docx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mzdy_dilci-priklady_zadani.docx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mzdy_dilci-priklady_reseni.docx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mzdy_zdaneni-mzdy_zamestnanec_zadani.docx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mzdy_zdaneni-mzdy_zamestnanec_reseni.docx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Marcela Prausová.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25/mzdy.pptx" TargetMode="External" Id="rId9"/>
  <Relationship Type="http://schemas.openxmlformats.org/officeDocument/2006/relationships/hyperlink" Target="https://mov.nuv.cz/uploads/mov/attachment/attachment/82726/mzdy_pracovni-list_terminologie_zadani.docx" TargetMode="External" Id="rId10"/>
  <Relationship Type="http://schemas.openxmlformats.org/officeDocument/2006/relationships/hyperlink" Target="https://mov.nuv.cz/uploads/mov/attachment/attachment/82727/mzdy_pracovni-list_terminologie_reseni.docx" TargetMode="External" Id="rId11"/>
  <Relationship Type="http://schemas.openxmlformats.org/officeDocument/2006/relationships/hyperlink" Target="https://mov.nuv.cz/uploads/mov/attachment/attachment/82728/mzdy_dilci-priklady_zadani.docx" TargetMode="External" Id="rId12"/>
  <Relationship Type="http://schemas.openxmlformats.org/officeDocument/2006/relationships/hyperlink" Target="https://mov.nuv.cz/uploads/mov/attachment/attachment/82729/mzdy_dilci-priklady_reseni.docx" TargetMode="External" Id="rId13"/>
  <Relationship Type="http://schemas.openxmlformats.org/officeDocument/2006/relationships/hyperlink" Target="https://mov.nuv.cz/uploads/mov/attachment/attachment/82730/mzdy_zdaneni-mzdy_zamestnanec_zadani.docx" TargetMode="External" Id="rId14"/>
  <Relationship Type="http://schemas.openxmlformats.org/officeDocument/2006/relationships/hyperlink" Target="https://mov.nuv.cz/uploads/mov/attachment/attachment/82731/mzdy_zdaneni-mzdy_zamestnanec_reseni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