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Vystřihování součástí z pásů a plechů s celkovým teoretickým základem, technologií a finanční rozvahou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23-u-4/AD45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Vystřihování součástí z pásů a plechů s celkovým teoretickým základem, technologií a finanční rozvahou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průmyslová škola a Obchodní akademie Uherský Brod, Nivnická, Uherský Brod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Matematické kompetence, Digitální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28. 06. 2019 23:02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je určena pro komplexní přípravu žáků strojírenských oborů v oblasti stříhání plechů a pásů s možností návrhu správné technologie a celkovým zhodnocením projektu. Cílem úlohy je seznámení žáků s normalizovanými materiály pro stříhání, volbou správné technologie, technologickým postupem, kontrolní činností a úsporou materiálu.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technické dokumentaci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ve strojnických tabulkách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Ovládá podstatu technologie stříhání materiálů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Ovládá problematiku kontroly rozměrů vystřižených součástí.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Ovládá problematiku kontroly jakosti povrchů střižných ploch.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Ovládá problematiku kontroly geometrických tolerancí.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Ovládá problematiku kontroly drsnosti povrchu.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Dokáže provést výpočet využitelnosti materiálu dle nástřižného plánu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Dodržuje základní právní předpisy týkající se bezpečnosti práce a ochrany zdraví při práci, zásady poskytování první pomoci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chápou základní informace o: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problematice stříhání plechů a pásů s možností návrhu správné technologie a celkovým zhodnocením projektu.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seznamují se s normalizovanými materiály pro stříhání,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seznamují se se správnou technologií, technologickým postupem, kontrolní činností a úsporou materiálu.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obsahuje 3 části: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stanovení polotovaru – grafický rozbor, výpočet a stanovení rozměrů polotovaru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pevnostní výpočty stříhání – volba materiálu a strojního zařízení, stříhacího přípravku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praktická část – výrobní výkres výstřižku, praktický rozbor vystřihování výstřižků v přípravku</w:t>
      </w:r>
    </w:p>
    <w:p xmlns:w="http://schemas.openxmlformats.org/wordprocessingml/2006/main">
      <w:pPr>
        <w:pStyle w:val="ListParagraph"/>
        <w:numPr>
          <w:ilvl w:val="0"/>
          <w:numId w:val="0"/>
        </w:numPr>
      </w:pPr>
      <w:r/>
    </w:p>
    <w:p xmlns:w="http://schemas.openxmlformats.org/wordprocessingml/2006/main">
      <w:pPr>
        <w:pStyle w:val="ListParagraph"/>
        <w:numPr>
          <w:ilvl w:val="0"/>
          <w:numId w:val="0"/>
        </w:numPr>
        <w:ind w:left="720"/>
      </w:pPr>
      <w:r>
        <w:t xml:space="preserve">
	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samostatně písemně vypracují technickou zprávu, obsahující 3 pracovní listy pro výrobu výstřižku 01 podle přiloženého výkresu s použitím Strojnických tabulek a učebnice Strojírenské technologie. Technická zpráva je tedy rozdělena na tři části, první je zpracování výrobního výkresu, druhá část je zpracování podkladů pro střihání a třetí část je výpočet střižné síly pro stanovení strojního zařízení a přípravku, včetně detailního rozboru součástí stříhacího přípravku.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Práce zahrnuje znalosti z více vzdělávacích modulů, které musí žák absolvovat před vypracováním této komplexní úlohy.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Přiložené správné řešení je pouze jedna z možností jak je možné připravit podklady pro výrobu. V praxi je možné zvolit jinou alternativu podle strojního parku a tvorby stříhacího přípravku.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Realizace této úlohy je určena především do teoretické výuky. Praktickou částí je seznámení žáků se stříhacími přípravky a činností strojů.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Pracovní list č. 1 – praktická část – výrobní výkres výstřižku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podle zadání nakreslit výkres součásti výstřižku s uvedením všech údajů dle pravidel technické dokumentace ve 2D, popř. 3D, ručně nebo pomocí grafického vektorového programu</w:t>
      </w:r>
    </w:p>
    <w:p xmlns:w="http://schemas.openxmlformats.org/wordprocessingml/2006/main">
      <w:pPr>
        <w:pStyle w:val="ListParagraph"/>
        <w:numPr>
          <w:ilvl w:val="0"/>
          <w:numId w:val="0"/>
        </w:numPr>
      </w:pPr>
      <w:r/>
    </w:p>
    <w:p xmlns:w="http://schemas.openxmlformats.org/wordprocessingml/2006/main">
      <w:pPr>
        <w:pStyle w:val="ListParagraph"/>
        <w:numPr>
          <w:ilvl w:val="0"/>
          <w:numId w:val="0"/>
        </w:numPr>
        <w:ind w:left="720"/>
      </w:pPr>
      <w:r>
        <w:t xml:space="preserve">
	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Pracovní list č. 2 – teoretická část – volba technologie a polotovaru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výpočet nástřižného plánu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volba polotovaru a pracovního postupu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volba a konstrukce stříhacího přípravku</w:t>
      </w:r>
    </w:p>
    <w:p xmlns:w="http://schemas.openxmlformats.org/wordprocessingml/2006/main">
      <w:pPr>
        <w:pStyle w:val="ListParagraph"/>
        <w:numPr>
          <w:ilvl w:val="0"/>
          <w:numId w:val="0"/>
        </w:numPr>
      </w:pPr>
      <w:r/>
    </w:p>
    <w:p xmlns:w="http://schemas.openxmlformats.org/wordprocessingml/2006/main">
      <w:pPr>
        <w:pStyle w:val="ListParagraph"/>
        <w:numPr>
          <w:ilvl w:val="0"/>
          <w:numId w:val="0"/>
        </w:numPr>
        <w:ind w:left="720"/>
      </w:pPr>
      <w:r>
        <w:t xml:space="preserve">
	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Pracovní list č. 3 – teoretická část – pevnostní výpočty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výpočet střižné síly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volba strojního zařízení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použité jednotky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použitá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Pomůcky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software – AutoCAD (Inventor)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strojnické tabulky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stříhací přípravek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Teoretická část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technická zpráva s volbou technologie a postupů, pevnostními výpočty a volbou strojního zařízení a přípravku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Praktická část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výrobní výkres výstřižku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Podle zákona č. 567/2004 Sb. (školský zákon), § 69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1. Průběžné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teoretické znalosti
	</w:t>
      </w:r>
    </w:p>
    <w:p xmlns:w="http://schemas.openxmlformats.org/wordprocessingml/2006/main">
      <w:pPr>
        <w:pStyle w:val="ListParagraph"/>
        <w:numPr>
          <w:ilvl w:val="1"/>
          <w:numId w:val="10"/>
        </w:numPr>
      </w:pPr>
      <w:r>
        <w:t xml:space="preserve">písemné a ústní znalosti – dle zákona</w:t>
      </w:r>
    </w:p>
    <w:p xmlns:w="http://schemas.openxmlformats.org/wordprocessingml/2006/main">
      <w:pPr>
        <w:pStyle w:val="ListParagraph"/>
        <w:numPr>
          <w:ilvl w:val="1"/>
          <w:numId w:val="10"/>
        </w:numPr>
      </w:pPr>
      <w:r>
        <w:t xml:space="preserve">testy – minimální hodnocení testu 70 %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praktické dovednosti
	</w:t>
      </w:r>
    </w:p>
    <w:p xmlns:w="http://schemas.openxmlformats.org/wordprocessingml/2006/main">
      <w:pPr>
        <w:pStyle w:val="ListParagraph"/>
        <w:numPr>
          <w:ilvl w:val="1"/>
          <w:numId w:val="10"/>
        </w:numPr>
      </w:pPr>
      <w:r>
        <w:t xml:space="preserve">hodnocení správnosti a grafické úpravy  </w:t>
      </w:r>
    </w:p>
    <w:p xmlns:w="http://schemas.openxmlformats.org/wordprocessingml/2006/main">
      <w:pPr>
        <w:pStyle w:val="ListParagraph"/>
        <w:numPr>
          <w:ilvl w:val="1"/>
          <w:numId w:val="10"/>
        </w:numPr>
      </w:pPr>
      <w:r>
        <w:t xml:space="preserve">dokumentace – dle zákona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2. Obhajoba v</w:t>
      </w:r>
      <w:r>
        <w:t xml:space="preserve">ypracované technické zprávy a výkresové dokumentace spojená s diskuzí nad metodami řešení modulu – hodnocení komise známkou s nejvyšší váhou.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Celkové hodnocení: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Písemné a ústní znalosti       20 %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Praktické dovednosti             30 %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Obhajoba projektu                 50 %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prospěje, pokud výsledek celkového hodnocení bude minimálně 65 %.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Hodnotící ukazatele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Správnost a grafická úroveň výrobního výkresu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Výpočty a volby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Grafická úprava technické zprávy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Volba strojního zařízení a složení střižného přípravku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Dodržení časové dotace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LEINVEBR, Jiří. VÁVRA, Pavel. </w:t>
      </w:r>
      <w:r>
        <w:rPr>
          <w:i/>
        </w:rPr>
        <w:t xml:space="preserve">Strojnické tabulky.</w:t>
      </w:r>
      <w:r>
        <w:t xml:space="preserve"> Úvaly: Albra, 2017. ISBN 978-80-7361-111-8.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HLUCHÝ, M. KOLOUCH, J. PAŇÁK, R. </w:t>
      </w:r>
      <w:r>
        <w:rPr>
          <w:i/>
        </w:rPr>
        <w:t xml:space="preserve">Strojírenská technologie 2</w:t>
      </w:r>
      <w:r>
        <w:t xml:space="preserve">. Scientia, 2001. ISBN 80-7183-244-8.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rozvržení hodin: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teoretické vyučování: 8 hodin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praktické vyučování: 16 hodin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Zadani-Technicke-zpravy-Vystrihovani.docx</w:t>
        </w:r>
      </w:hyperlink>
    </w:p>
    <w:p xmlns:w="http://schemas.openxmlformats.org/wordprocessingml/2006/main">
      <w:pPr>
        <w:pStyle w:val="ListParagraph"/>
        <w:numPr>
          <w:ilvl w:val="0"/>
          <w:numId w:val="1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Vykres-Vystrizku.docx</w:t>
        </w:r>
      </w:hyperlink>
    </w:p>
    <w:p xmlns:w="http://schemas.openxmlformats.org/wordprocessingml/2006/main">
      <w:pPr>
        <w:pStyle w:val="ListParagraph"/>
        <w:numPr>
          <w:ilvl w:val="0"/>
          <w:numId w:val="1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Vykres-Vystrizku.pdf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Petr  Matěk. </w:t>
      </w:r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83010/Zadani-Technicke-zpravy-Vystrihovani.docx" TargetMode="External" Id="rId9"/>
  <Relationship Type="http://schemas.openxmlformats.org/officeDocument/2006/relationships/hyperlink" Target="https://mov.nuv.cz/uploads/mov/attachment/attachment/83011/Vykres-Vystrizku.docx" TargetMode="External" Id="rId10"/>
  <Relationship Type="http://schemas.openxmlformats.org/officeDocument/2006/relationships/hyperlink" Target="https://mov.nuv.cz/uploads/mov/attachment/attachment/83012/Vykres-Vystrizku.pdf" TargetMode="External" Id="rId11"/>
  <Relationship Type="http://schemas.openxmlformats.org/officeDocument/2006/relationships/hyperlink" Target="https://creativecommons.org/licenses/by-sa/4.0/deed.cs" TargetMode="External" Id="rId12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