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Výzkumný projekt monitorování životního prostředí a jeho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PR-u-4/AE90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17:55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monitorování životního prostředí dostupnými a jednoduchými prostředky, následně vyhodnocení výsledků analýzy a jejich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Ochrana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Ochrana přírody a krajiny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 informace a informační zdroje (IKT), základy práce s textem (IKT), počítačové prezentace (IKT), nauka o grafické stránce českého jazyka (CJL), jazyková stylistika (CJL), chemické látky, roztoky a chemické výpočty (CHE)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výsledků z jednoduchých pokusů (chemické analýzy), které žáci vyhodnotí a zpracují, je provedena prezentace výsledku měření, a to formou článku (např. do školního časopisu), pomocí posteru a následně PowerPointové prezentace. Při prezentaci projektu je využíván i cizí jazyk.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pracuje v chemické laboratoři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poučení o bezpečnosti práce při nakládání s chemickými látkami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vyjádří složení roztoku a připraví roztok požadovaného složení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jednoduché chemické výpočty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samostatně pracovat v chemické laboratoři podle návodu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základní laboratorní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zpracuje výsledky měření a provede jejich analýzu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informační zdroje k vyhledávání požadovaných informací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získaných informacích, třídí je, analyzuje, vyhodnocuje, provádí jejich výběr a dále je zpracovává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chemické výpočty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a porovnává výsledky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prezentuje výsledky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vědecký poster na dané téma s výsledky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článek do časopisu včetně jeho grafického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úlohy, specifikace požadavků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získání základních informací o problematice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v chemické laboratoři (6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výsledků měření, příprava podkladů (4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posteru (4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článku do novin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počítačové prezentace (4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projektu (6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zhodnocení projektu, rozbor chyb (2 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úlohy, specifikace požadavků – přesné definování požadovaného výstupu projektu, definování základních pravidel a podmínek realizace, kladen důraz na bezpečnost práce v chemické laboratoři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získání základních informací o problematice – (IKT, ČJ, MAT) skupinová práce s případnou konzultací vyučujícího – kompletace požadavků a získávání podkladů k realizaci praktických stanovení v chemické laboratoři, provedení chemických výpočtů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 chemické laboratoři – skupinová práce pod vedením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výsledků měření, příprava podkladů – (IKT, ČJ, MAT) skupinová práce s případnou konzultací vyučujícího – provedení a zapsání chemických výpočtů výsledků stanovení, rozbor výsledků analýzy (pomoc vyučujícího)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posteru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článku do novin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počítačové prezentace – (IKT, ČJ, ANJ)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projektu (ČJ, ANJ) – prezentace projetu před třídou, rozbor chyb u konkrétního projektu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projektu, rozbor chyb – shrnutí celé realizace projektu, vyzdvižení kladů, shrnutí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výuka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poučení žáků o bezpečnosti práce při nakládání s chemickými látkami – výklad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úlohy – rozbor zadání, specifikace úkolů – práce s textem, rozhovor (učitel a žák)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získání základních informací o problematice – skupinová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v chemické laboratoři – praktická výuka, skupinová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zpracování výsledků měření – skupinová práce žáků, práce s textem, rozhovor (učitel a žák, žák a žák)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prezentace projektu – skupinová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projektu – skupinová práce žáků, rozhovor (učitel a žák, žák a žák)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řešena: chemická laboratoř, učebna IKT, standardní učebna, doma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vybavení chemické laboratoře (chemické sklo, chemikálie – dle konkrétní úlohy)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papírnické potřeby (velký papír na poster)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 tiskárnou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fotoaparát, popř. mobil s fotoaparátem (na případné pořizování fotodokumentace z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skupina odevzdá: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výsledků měření + teoretický rozbor – textový dokument – lze odevzdat v tištěné nebo elektronické podobě – vhodné je nastavení oficiálního formátu, titulní strany atd., které odrážejí ČSN 01 6910 Úprava písemností zpracovaných textovými editory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poster – plakát o velikosti cca 100 cm x 70 cm (B1) – musí být atraktivní a srozumitelný, je přehledným, čitelným a jasným vyjádřením problému, jeho realizace a výsledků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článek do časopisu – musí být zajímavý a srozumitelný, informuje čtenáře o problematice a případně navrhuje možná řešení problému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práce – musí být splněna předem zadaná kritéria, musí zaujmout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ohodnocením nebo známkou či více známkami. Slovní ohodnocení (vysvětlení bodového ohodnocení či známky) by mělo být nedílnou součástí.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teoretických podkladů k práci </w:t>
      </w:r>
      <w:r>
        <w:t xml:space="preserve">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nastudované a zpracované teorie, samostatnost při zpracování,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volí vhodné informační zdroje k vyhledávání požadovaných informací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získaných informacích, třídí je, analyzuje, vyhodnocuje, provádí jejich výběr a dále je zpracovává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práce v laboratoři</w:t>
      </w:r>
      <w:r>
        <w:t xml:space="preserve"> (20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správné provedení laboratorního úkolu, samostatnost při práci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poučení o bezpečnosti práce při nakládání s chemickými látkami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vyjádří složení roztoku a připraví roztok požadovaného složení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provádí jednoduché chemické výpočty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dokáže samostatně pracovat v chemické laboratoři podle návodu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zvládá základní laboratorní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výsledků měření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zpracování výsledků měření (výpočty a analýza výsledků měření), samostatnost při zpracování, zápis matematických výpočtů v txt dokumentu (využití programu na tvorbu rovnic),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vyjádří složení roztoku a připraví roztok požadovaného složení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provádí jednoduché chemické výpočty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interpretuje a porovnává výsledky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posteru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atraktivnost, grafické provedení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vytvoří vědecký poster na dané téma s výsledky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článku do časopisu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grafické provedení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připraví článek do časopisu včetně jeho grafického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prezentace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formální „úprava“ počítačové prezentace, provedení prezentace (verbální i nonverbální projev), schopnost zaujmout, odpovědi na otázky k tématu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formální a jazyková stránka, struktura práce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dodržení nastavení oficiálního formátu (formální zpracování), logika struktury práce, využití správných jazykových prostředků, aplikace gramatiky českého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využití cizího jazyka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zařazení cizího jazyka při prezentaci práce, použití správných jazykových prostředků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prezentuje výsledky práce v českém i 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samostatnost zpracování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samostatnost při práci, schopnost aplikace získaných vědomostí a dovedností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kreativita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kreativita provedení úkolů, využití netradičních způsobů realizace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100–86 ⇒ výborný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85–70 ⇒ chvalitebný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69–50 ⇒ dobrý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49–34 ⇒ dostatečný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33–0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Základy ekologie a ochrany životního prostředí: učebnice pro střední školy. 3., aktualiz. vyd. Praha: Informatorium, 2004. ISBN 80-7333-024-5.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ČERVINKA, Pavel. Ekologie a životní prostředí: učebnice pro střední odborné školy a učiliště. 2. vyd. Praha: Nakladatelství České geografické společnosti, 2012. ISBN 978-80-86034-97-3.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1.–4. (ideálně pro 2. nebo 3. ročník)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Lze zařadit do libovolného ročníku. Zadání práce není potřeba měnit, lišit se bude v závislosti na věku a schopnostech žáků výsledný výstup.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vědomosti a dovednosti: elementární schopnost pracovat v chemické laboratoři (včetně poučení o bezpečnosti práce při nakládání s chemickými látkami), standardní znalost práce s počítačem a základním programovým vybavením (zejména programy typu Office), odpovídající schopnost komunikovat v cizím jazyce a pracovat s odborným textem (laboratorní postup i odborné články).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různé obory (L0, M, ale po úpravě i H). Zadání lze přizpůsobit oboru vzdělávání i možnostem a vybavení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Možná laboratorní stanovení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Laboratorní stanovení jsou vybrána s ohledem na použité chemikálie, jejich množství, dostupnost a cenu.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Kvalitativní analýza vzorku vody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celkové, stálé a přechodné tvrdosti vody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chemické spotřeby kyslíku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chloridových aniontů ve vodě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chloridových aniontů v půdě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uhličitanů v půdě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Analýza rostlinného materiálu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kaseinu v mléce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obsahu tuku v salámech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množství cukru v nápojích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Metodicka-reflexe-z-overovani-KU_Vyzkumny-projekt-monitorovani-zivotniho-prostredi.docx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Kvalitativni-analyza-vzorku-vody.docx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Stanoveni-celkove-stale-a-prechodne-tvrdosti-vody.docx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Stanoveni-chemicke-spotreby-kysliku.docx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Stanoveni-chloridovych-iontu-ve-vode.docx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Stanoveni-chloridovych-iontu-v-pude.docx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Stanoveni-uhlicitanu-v-pude.docx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Analyza-rostlinneho-materialu.docx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Stanoveni-kaseinu-v-mlece.docx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Stanoveni-obsahu-tuku-v-salamech.docx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Stanoveni-mnozstvi-cukru-v-napojich.docx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zadani-prace-ucitel_Vyzkumny-projekt-a-jeho-prezentace.docx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zadani-prace-zak_Vyzkumny-projekt-a-jeho-prezentace.docx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formalni-uprava-prace_Vyzkumny-projekt-a-jeho-prezentace.docx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obhajoba-prace_Vyzkumny-projekt-a-jeho-prezentace.docx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dokumentace-prace_Lipofilni-barviva.docx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dokumentace-prace_Stanoveni-celkove-stale-a-prechodne-tvrdosti-vody.docx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dokumentace-prace_Stanoveni-kaseinu-v-mlece.docx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poster_Stanoveni-kaseinu-v-mlece.docx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poster_Stanoveni-mnozstvi-cukru-v-napojich.pdf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poster_Vyzkumny-projekt-a-jeho-prezentace.docx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0">
        <w:r>
          <w:rPr>
            <w:rStyle w:val="Hyperlink"/>
            <w:color w:val="000080"/>
            <w:u w:val="single"/>
          </w:rPr>
          <w:t xml:space="preserve">prezentace_Stanoveni-celkove-stale-a-prechodne-tvrdosti-vody.pptx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1">
        <w:r>
          <w:rPr>
            <w:rStyle w:val="Hyperlink"/>
            <w:color w:val="000080"/>
            <w:u w:val="single"/>
          </w:rPr>
          <w:t xml:space="preserve">prezentace_Stanoveni-mnozstvi-cukru-v-napojich.pptx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2">
        <w:r>
          <w:rPr>
            <w:rStyle w:val="Hyperlink"/>
            <w:color w:val="000080"/>
            <w:u w:val="single"/>
          </w:rPr>
          <w:t xml:space="preserve">text_Stanoveni-kaseinu-v-mlece.docx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3">
        <w:r>
          <w:rPr>
            <w:rStyle w:val="Hyperlink"/>
            <w:color w:val="000080"/>
            <w:u w:val="single"/>
          </w:rPr>
          <w:t xml:space="preserve">prezentace_Lipofilni-barviva.pptx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4">
        <w:r>
          <w:rPr>
            <w:rStyle w:val="Hyperlink"/>
            <w:color w:val="000080"/>
            <w:u w:val="single"/>
          </w:rPr>
          <w:t xml:space="preserve">prezentace_Stanoveni-kaseinu-v-mlece.pptx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5">
        <w:r>
          <w:rPr>
            <w:rStyle w:val="Hyperlink"/>
            <w:color w:val="000080"/>
            <w:u w:val="single"/>
          </w:rPr>
          <w:t xml:space="preserve">poster_Stanoveni-obsahu-tuku-v-salamech.pdf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6">
        <w:r>
          <w:rPr>
            <w:rStyle w:val="Hyperlink"/>
            <w:color w:val="000080"/>
            <w:u w:val="single"/>
          </w:rPr>
          <w:t xml:space="preserve">prezentacePDF_Stanoveni-obsahu-tuku-v-salamech.pdf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7">
        <w:r>
          <w:rPr>
            <w:rStyle w:val="Hyperlink"/>
            <w:color w:val="000080"/>
            <w:u w:val="single"/>
          </w:rPr>
          <w:t xml:space="preserve">prezentace_Stanoveni-obsahu-tuku-v-salamech.pptx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Zuzana Bobková. </w:t>
      </w:r>
      <w:hyperlink xmlns:r="http://schemas.openxmlformats.org/officeDocument/2006/relationships" r:id="rId3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339/Metodicka-reflexe-z-overovani-KU_Vyzkumny-projekt-monitorovani-zivotniho-prostredi.docx" TargetMode="External" Id="rId9"/>
  <Relationship Type="http://schemas.openxmlformats.org/officeDocument/2006/relationships/hyperlink" Target="https://mov.nuv.cz/uploads/mov/attachment/attachment/87340/Kvalitativni-analyza-vzorku-vody.docx" TargetMode="External" Id="rId10"/>
  <Relationship Type="http://schemas.openxmlformats.org/officeDocument/2006/relationships/hyperlink" Target="https://mov.nuv.cz/uploads/mov/attachment/attachment/87341/Stanoveni-celkove-stale-a-prechodne-tvrdosti-vody.docx" TargetMode="External" Id="rId11"/>
  <Relationship Type="http://schemas.openxmlformats.org/officeDocument/2006/relationships/hyperlink" Target="https://mov.nuv.cz/uploads/mov/attachment/attachment/87342/Stanoveni-chemicke-spotreby-kysliku.docx" TargetMode="External" Id="rId12"/>
  <Relationship Type="http://schemas.openxmlformats.org/officeDocument/2006/relationships/hyperlink" Target="https://mov.nuv.cz/uploads/mov/attachment/attachment/87343/Stanoveni-chloridovych-iontu-ve-vode.docx" TargetMode="External" Id="rId13"/>
  <Relationship Type="http://schemas.openxmlformats.org/officeDocument/2006/relationships/hyperlink" Target="https://mov.nuv.cz/uploads/mov/attachment/attachment/87344/Stanoveni-chloridovych-iontu-v-pude.docx" TargetMode="External" Id="rId14"/>
  <Relationship Type="http://schemas.openxmlformats.org/officeDocument/2006/relationships/hyperlink" Target="https://mov.nuv.cz/uploads/mov/attachment/attachment/87345/Stanoveni-uhlicitanu-v-pude.docx" TargetMode="External" Id="rId15"/>
  <Relationship Type="http://schemas.openxmlformats.org/officeDocument/2006/relationships/hyperlink" Target="https://mov.nuv.cz/uploads/mov/attachment/attachment/87346/Analyza-rostlinneho-materialu.docx" TargetMode="External" Id="rId16"/>
  <Relationship Type="http://schemas.openxmlformats.org/officeDocument/2006/relationships/hyperlink" Target="https://mov.nuv.cz/uploads/mov/attachment/attachment/87347/Stanoveni-kaseinu-v-mlece.docx" TargetMode="External" Id="rId17"/>
  <Relationship Type="http://schemas.openxmlformats.org/officeDocument/2006/relationships/hyperlink" Target="https://mov.nuv.cz/uploads/mov/attachment/attachment/87348/Stanoveni-obsahu-tuku-v-salamech.docx" TargetMode="External" Id="rId18"/>
  <Relationship Type="http://schemas.openxmlformats.org/officeDocument/2006/relationships/hyperlink" Target="https://mov.nuv.cz/uploads/mov/attachment/attachment/87349/Stanoveni-mnozstvi-cukru-v-napojich.docx" TargetMode="External" Id="rId19"/>
  <Relationship Type="http://schemas.openxmlformats.org/officeDocument/2006/relationships/hyperlink" Target="https://mov.nuv.cz/uploads/mov/attachment/attachment/87350/zadani-prace-ucitel_Vyzkumny-projekt-a-jeho-prezentace.docx" TargetMode="External" Id="rId20"/>
  <Relationship Type="http://schemas.openxmlformats.org/officeDocument/2006/relationships/hyperlink" Target="https://mov.nuv.cz/uploads/mov/attachment/attachment/87351/zadani-prace-zak_Vyzkumny-projekt-a-jeho-prezentace.docx" TargetMode="External" Id="rId21"/>
  <Relationship Type="http://schemas.openxmlformats.org/officeDocument/2006/relationships/hyperlink" Target="https://mov.nuv.cz/uploads/mov/attachment/attachment/87352/formalni-uprava-prace_Vyzkumny-projekt-a-jeho-prezentace.docx" TargetMode="External" Id="rId22"/>
  <Relationship Type="http://schemas.openxmlformats.org/officeDocument/2006/relationships/hyperlink" Target="https://mov.nuv.cz/uploads/mov/attachment/attachment/87353/obhajoba-prace_Vyzkumny-projekt-a-jeho-prezentace.docx" TargetMode="External" Id="rId23"/>
  <Relationship Type="http://schemas.openxmlformats.org/officeDocument/2006/relationships/hyperlink" Target="https://mov.nuv.cz/uploads/mov/attachment/attachment/87354/dokumentace-prace_Lipofilni-barviva.docx" TargetMode="External" Id="rId24"/>
  <Relationship Type="http://schemas.openxmlformats.org/officeDocument/2006/relationships/hyperlink" Target="https://mov.nuv.cz/uploads/mov/attachment/attachment/87355/dokumentace-prace_Stanoveni-celkove-stale-a-prechodne-tvrdosti-vody.docx" TargetMode="External" Id="rId25"/>
  <Relationship Type="http://schemas.openxmlformats.org/officeDocument/2006/relationships/hyperlink" Target="https://mov.nuv.cz/uploads/mov/attachment/attachment/87356/dokumentace-prace_Stanoveni-kaseinu-v-mlece.docx" TargetMode="External" Id="rId26"/>
  <Relationship Type="http://schemas.openxmlformats.org/officeDocument/2006/relationships/hyperlink" Target="https://mov.nuv.cz/uploads/mov/attachment/attachment/87357/poster_Stanoveni-kaseinu-v-mlece.docx" TargetMode="External" Id="rId27"/>
  <Relationship Type="http://schemas.openxmlformats.org/officeDocument/2006/relationships/hyperlink" Target="https://mov.nuv.cz/uploads/mov/attachment/attachment/87358/poster_Stanoveni-mnozstvi-cukru-v-napojich.pdf" TargetMode="External" Id="rId28"/>
  <Relationship Type="http://schemas.openxmlformats.org/officeDocument/2006/relationships/hyperlink" Target="https://mov.nuv.cz/uploads/mov/attachment/attachment/87359/poster_Vyzkumny-projekt-a-jeho-prezentace.docx" TargetMode="External" Id="rId29"/>
  <Relationship Type="http://schemas.openxmlformats.org/officeDocument/2006/relationships/hyperlink" Target="https://mov.nuv.cz/uploads/mov/attachment/attachment/87360/prezentace_Stanoveni-celkove-stale-a-prechodne-tvrdosti-vody.pptx" TargetMode="External" Id="rId30"/>
  <Relationship Type="http://schemas.openxmlformats.org/officeDocument/2006/relationships/hyperlink" Target="https://mov.nuv.cz/uploads/mov/attachment/attachment/87361/prezentace_Stanoveni-mnozstvi-cukru-v-napojich.pptx" TargetMode="External" Id="rId31"/>
  <Relationship Type="http://schemas.openxmlformats.org/officeDocument/2006/relationships/hyperlink" Target="https://mov.nuv.cz/uploads/mov/attachment/attachment/87362/text_Stanoveni-kaseinu-v-mlece.docx" TargetMode="External" Id="rId32"/>
  <Relationship Type="http://schemas.openxmlformats.org/officeDocument/2006/relationships/hyperlink" Target="https://mov.nuv.cz/uploads/mov/attachment/attachment/88825/prezentace_Lipofilni-barviva.pptx" TargetMode="External" Id="rId33"/>
  <Relationship Type="http://schemas.openxmlformats.org/officeDocument/2006/relationships/hyperlink" Target="https://mov.nuv.cz/uploads/mov/attachment/attachment/88826/prezentace_Stanoveni-kaseinu-v-mlece.pptx" TargetMode="External" Id="rId34"/>
  <Relationship Type="http://schemas.openxmlformats.org/officeDocument/2006/relationships/hyperlink" Target="https://mov.nuv.cz/uploads/mov/attachment/attachment/88827/poster_Stanoveni-obsahu-tuku-v-salamech.pdf" TargetMode="External" Id="rId35"/>
  <Relationship Type="http://schemas.openxmlformats.org/officeDocument/2006/relationships/hyperlink" Target="https://mov.nuv.cz/uploads/mov/attachment/attachment/88828/prezentacePDF_Stanoveni-obsahu-tuku-v-salamech.pdf" TargetMode="External" Id="rId36"/>
  <Relationship Type="http://schemas.openxmlformats.org/officeDocument/2006/relationships/hyperlink" Target="https://mov.nuv.cz/uploads/mov/attachment/attachment/88829/prezentace_Stanoveni-obsahu-tuku-v-salamech.pptx" TargetMode="External" Id="rId37"/>
  <Relationship Type="http://schemas.openxmlformats.org/officeDocument/2006/relationships/hyperlink" Target="https://creativecommons.org/licenses/by-sa/4.0/deed.cs" TargetMode="External" Id="rId3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