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Kašírování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82-m-4/AK76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 žáky seznámit se a osvojit si techniku kašírování a papírmaše. Seznámí se s možnostmi modelování z hlíny.  Učí se vnímat prostor a seznamuje se s úskalími převedení kresebného návrhu do prostorového objektu. Umí si z hlíny vytvořit prostorový objekt, z kterého si umí odlít sádrovou formu, kterou využije pro kašírování.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modeluje z hlíny, ovládá techniku kašírování a papírmaše.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 objekty pomocí kašírovací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prostorem a základně ovládá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 a  využívá různé modelovací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rozvíjí svojí kreativitu a myšlení ve vztahu ke kresebnému návrhu a manuálnímu procesu kašírování (modelování formy, kašírování a konečná úprava objektu)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rozvíjí svůj osobitý projev při celkovém zpracování objektu masky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 a obhájí své dílo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rozvíjí své měkké klíčové kompetence (trpělivost, estetické hodnoty)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Materiály pro kašírování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modelářská hlína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sádra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klih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potahové materiály (př. drátěné pletivo)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novinový a buničitý papír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emulze na izolování forem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Nářadí pro kašírování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modelovací škrabky (špachtle)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vykrajovací nože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řezbářské nástroje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Stroje a nástroje vhodné pro kašírování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stolice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řezačka na papír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okružní pila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bruska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leštička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sušicí boxy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odsávací zařízení pro výlisky z plastů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žhavicí ařezací nářadí pro tvarování umělých hmot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hlínou - tvorba hliněného modelu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Vytváření sádrové formy z hliněného modelu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Základy kašírování nebo papírmaše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Základy sochařské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vlastního papírmaše nebo kašírovaného objektu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vlastní kašírovaného masky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učivu, znalost postupů tvorby (diskuze,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sádrové formy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kašírované masky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powerpointová prezentace, kde se žák dle výběru seznámí  s různým významem masek v různých typech společenství (primitivní národy Afriky, Austrálie a Oceánie, Jižní Ameriky, masopust, benátský karneval, řecké masky v divadle, japonské divadlo Nó)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používá základy modelování při práci s hlínou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rozvíjí svou manuální zručnost při tvorbě masky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používá techniku kašírování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vytvoří vlastní odlitou formu ze sádry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pracuje projektově od návrhu, výroby sádrové formy, kašírování a konečného dotvoření masky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rozvíjí své měkkné klíčové kompetence (trpělivost, estetické hodnoty)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 s hlínou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vytváření sádrové formy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základy kašírování nebo papírmaše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základy sochařské práce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tvorba vlastního papírmaše nebo kašírovaného objektu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tvorba vlastní kašírovaného masky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1 - výstupní objekty jsou kvalitně vyvedené, výslededná práce je kvalitní a nese v sobě napadité zpracování, pouze s menšími nedostatky, žák dokáže pracovat samostatně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výstupní objekty nesou všechny náležitosti zadání, bez podstatných nedostatků, zpracování je estetické, bez větších nedostatků, žák pracuje samostatně s menší podporou od pedagoga</w:t>
      </w:r>
      <w:r>
        <w:br/>
      </w:r>
      <w:r>
        <w:t xml:space="preserve">
3 - výstupní objekty zvládl žák zpracovat, ve finálním výstupu se objevují větší nedostatky, zprácování je méně estetické a méně napadité, žák pracuje samostatně s větším přispěním pomoci od pedagoga</w:t>
      </w:r>
      <w:r>
        <w:br/>
      </w:r>
      <w:r>
        <w:t xml:space="preserve">
4 - ve výstupních objetech jsou větší nedostatky, celkové zpracování není příliš estetické, zavažné nedostatky dokáže pod vedením pedagoga žák opravit, při samostatné práci se žák potýká s obtížemi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úspěšnosti, výstupní objekty mají vážné nedostatky, žák není schopný chyby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LANGHAMMEROVÁ, Jiřina. </w:t>
      </w:r>
      <w:r>
        <w:rPr>
          <w:i/>
        </w:rPr>
        <w:t xml:space="preserve">Lidové zvyky.</w:t>
      </w:r>
      <w:r>
        <w:t xml:space="preserve"> Nakladatelství Lidové noviny, ISBN 80-7106-525-0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ČAPEK, Josef. </w:t>
      </w:r>
      <w:r>
        <w:rPr>
          <w:i/>
        </w:rPr>
        <w:t xml:space="preserve">Nejskromnější umění. </w:t>
      </w:r>
      <w:r>
        <w:t xml:space="preserve"> Dauphin, ISBN 80-86019-46-2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HEROLD, Erich. </w:t>
      </w:r>
      <w:r>
        <w:rPr>
          <w:i/>
        </w:rPr>
        <w:t xml:space="preserve">Africké masky. </w:t>
      </w:r>
      <w:r>
        <w:t xml:space="preserve">Odeon 1970,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 </w:t>
      </w:r>
      <w:r>
        <w:rPr>
          <w:i/>
        </w:rPr>
        <w:t xml:space="preserve">Maska, kostým a lidové divadlo.</w:t>
      </w:r>
      <w:r>
        <w:t xml:space="preserve"> Dar Ibn Rushd, Česká orientalistická společnoST, ISBN 80-8614-931-5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EBELOVÁ, Kateřina. </w:t>
      </w:r>
      <w:r>
        <w:rPr>
          <w:i/>
        </w:rPr>
        <w:t xml:space="preserve">Maska v proměnách času a kultur</w:t>
      </w:r>
      <w:r>
        <w:t xml:space="preserve">. Grada 2012, ISBN 978-80-247-2470-6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Petr. </w:t>
      </w:r>
      <w:r>
        <w:rPr>
          <w:i/>
        </w:rPr>
        <w:t xml:space="preserve">Masky, Mysterium proměny, Masky šesti kontinentů</w:t>
      </w:r>
      <w:r>
        <w:t xml:space="preserve">. ISBN 978-80-7336-478-6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Markéta Stará.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