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Projevy umění: Příroda a venkov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UK-m-4/AL27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 - Umění a kultura (včetně literatury)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je osvojení očekáváných výstupů RVP ZV v oblasti literární výchovy, především těch, které se týkají práce s texty.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bez nároku na předchozí znalosti v oblasti literární historie.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Nejpozději souběžně s absolvováním tohoto modulu je potřeba absolvovat modul Literární teorie.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spadá do obsahového okruhu Projevy umění. Modul je jedním ze 12 volitelných modulů tvořících celek, který nahrazuje literární učivo v tradičním historizujícím chronologickém pojetí. Žáci musí absolvovat během studia alespoň 4 z těchto modulů.  Tematické pojetí modulů umožňuje strukturovat literární učivo tak, aby vzdělávací oblast Umění a kultura mohla naplňovat vlastní smysl, tedy aby se žáci zabývali spíše literaturou než vědou o literatuře. Moduly mají shodnou strukturu výsledků učení, které si žáci průběžně osvojují prostřednictvím různých témat. Takové pojetí modulů umožňuje vyučujícím volit témata, která mají potenciál zaujmout žáky v různých oborech vzdělávání a zajistit přitom osvojení dovedností potřebných k vykonání maturitní zkoušky. Zároveň je naplňována potřeba kontinuálního rozvoje čtenářských dovedností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porozumí historickým a kulturním kontextům literárních děl s venkovskou a přírodní tematikou;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posoudí umělecké texty s venkovskou a přírodní tematikou;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reflektuje vlastní četbu uměleckého díla s venkovskou a přírodní tematikou.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Autoři, díla, případně i žánry zde uvedené jsou pouze náměty na možný obsah modulu. Ve výuce lze využít jakékoli dílo podle výběru školy/učitele, které odpovídá tématu přírody a venkova, včetně uměleckých děl neliterárních. Šíři záběru obsahu vzdělávání modulu si stanovuje škola/učitel podle vlastních potřeb a podmínek.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bukolická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ruralismus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přírodní lyrika (včetně přesahu do moderních uměleckých směrů)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venkovská próza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lyrické drama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náměty na autory: K. V. Rais, V. Hálek, A. Stašek, K. Světlá, K. Klostermann, F. Křelina, J. Knap, A. Sova, F. Šrámek, A. P. Čechov, I. S. Turgeněv, E. Juliš, M. Twain, D. Thoreau, P. White, J. Hájíček, slovenští nadrealisté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Očekávaných výsledků vzdělávání se dosahuje směřováním k osvojení následujících dovedností: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porozumí historickým a kulturním kontextům literárních děl s venkovskou a přírodní tematikou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porozumí historickým a kulturním souvislostem, v nichž vznikala díla a působili autoři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různé formy projevů témat venkova a přírody v dílech vybraných autorů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zasadí vybraná díla do literárního kontextu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posoudí umělecké texty s venkovskou a přírodní tematikou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identifikuje v textu prvky venkova a přírody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prokáže porozumění užitým jazykovým a kompozičním prostředkům výstavby textů s venkovskou a přírodní tematikou / rozpozná specifické prostředky básnického jazyka textů s venkovskou a přírodní tematikou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interpretuje přečtený text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porovnává dva a více textů z různých úhlů pohledu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reflektuje vlastní četbu uměleckého díla s venkovskou a přírodní tematikou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vyjadřuje vlastní prožitky z četby vybraného uměleckého textu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využívá přečtený text k práci s jinými druhy textu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obhajuje vyslovené názory a argumenty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individuální četba žáků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vysvětlení historického a kulturního kontextu působení vybraných autorů, resp. literárních děl učitelem + případné projevy daných hnutí a směrů v jiných uměleckých oblastech (možno také jako dílčí projekty žáků – samostatná práce žáků s předvedením výstupů, např. Čtenářská přitažlivost venkovské prózy, Přírodní motivy ve výtvarném umění a literatuře, Město versus venkov v literatuře aj.)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řešení pracovních listů s ukázkami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řešení souborů úloh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vedení individuálních čtenářských portfolií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řízená prezentace přečtených děl z hlediska žákovských dojmů a postřehů z četby s řízenou diskusí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návštěva divadelního/filmového představení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porozumí historickým a kulturním kontextům literárních děl s venkovskou a přírodní tematikou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průběžně ověřováno prostřednictvím pracovních listů a souborů úloh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 případě žákovských projektů doporučeno při hodnocení výstupů (referát, prezentace apod.) využít prvků formativního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posoudí umělecké texty s venkovskou a přírodní tematikou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průběžně ověřováno prostřednictvím pracovních listů tak, aby východiskem žákovy práce byly texty s tematikou venkova a přírody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lze také využít tematické testové nástroje s jednoznačně stanovenými kritérii hodnocení individualizovanými pro každý užitý evaluační nástroj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reflektuje vlastní četbu uměleckého díla s venkovskou a přírodní tematikou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ověřováno průběžně prostřednictvím čtenářského portfolia a samostatných vystoupení žáků ve třídě včetně učitelem řízené diskuse – zejména využití prvků formativního hodnocení; východisko hodnocení zaměřeno na to, co žák dokázal, jakého dosáhl pokroku, nikoli opačně; při hodnocení tohoto výsledku učení doporučeno nehodnotit známkami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a) a b) jsou ověřovány v závěru modulu souhrnným testem, jehož specifikací jsou předmětné výsledky učení. Základní nastavení specifikace testu je 50% zastoupení každého výsledku učení. Toto nastavení lze měnit podle potřeb jednotlivých vyučujících, přičemž zastoupení jednotlivých výsledků učení nesmí klesnout pod 25 %. Procentuální zastoupení výsledku učení je odvozeno od maximálního získatelného počtu bodů za daný výsledek učení (nikoli tedy od počtu úloh – může se jednat o dramatický rozdíl).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průběžném hodnocení dosahovaných jednotlivých výsledků učení a)–b) je využíváno souborů úloh / pracovních listů, které zaručují vysokou objektivitu hodnocení – hodnocení na úrovni stanovení mezní hranice úspěšnosti a od ní odvozených bodových rozmezí pro případné vyjádření výsledku žáka známkou nebo jiným číselným či slovním způsobem je u jednotlivých výsledků učení v kompetenci vyučujícího. Zároveň se doporučuje souběžně využít prvků formativního hodnocení, zvláště při vyjádření žákova vlastního prožitku.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c) je hodnocen na škále uspěl – neuspěl, přičemž základním předmětem hodnocení je obhajoba žákových tvrzení a jeho argumentace, nikoli souhlas/nesouhlas vyučujícího s žákovými názory a tvrzeními.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závěrečném ověřování dosažených výsledků učení a)–b) souhrnným testem jsou doporučená kritéria nastavena následovně: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Mezní úroveň úspěšnosti je stanovena na 40 %.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Převodník dosažené úspěšnosti na známku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pod 40 % = nedostatečný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40 do 55 % = 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56 do 70 % = dobrý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71 do 85 % = chvalitebný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 testu od 86 do 100 % =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dosažení známky výborný – dostatečný v celkovém hodnocení modulu musí žák zároveň uspět ve výsledku učení c).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Vala, J.: Vybrané kapitoly z didaktiky literární výchovy. Olomouc 2014; dostupné z: http://kcjl2.upol.cz/studijni_materialy_akreditace/NAVAZUJICI_MAGISTERSKE_STUDIUM/2)_Didaktika_literatury_1_(VALA_J.)/Vala-Vybrane_kapitoly_z_didaktiky_literatury.pdf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Hník, O.: Didaktika literatury - výzvy oboru. Praha, Karolinum 2014.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a další výukové materiály dle potřeb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pracovat s texty obsahově blízkými zájmům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Ideální rozvržení výuky: 3 hodiny týdně po dobu čtyř navazujících týdnů; lze rozvrhnout podle potřeb školy i jinak.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František Brož.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