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propagace, jakožto jednu ze složek marketingového mixu. Samostatně bude žák schopen definovat pojem propagační mix a jeho charakteristiku, marketingovou komunikaci, podporu prodeje, osobní prodej, public relations, přímý marketing a reklamu.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propagaci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vhodnou propagační strategii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podporu prodeje a PR a jejich využití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reklamy a její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složky marketingové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přímý marketing a osobní prodej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Propagace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praktické příklady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na praktické příklady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propagaci v rámci marketingového mixu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definuje a vysvětlí pojem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jednotlivé nástroje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 příkladech definuje hlavní cíle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navrhne vhodný komunikační mix pro předem zadaný produkt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spolupracuje se spolužáky při výběru vhodných propagačních nástrojů u zvolených produktů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Vyhodnotí vhodnou propagační strategii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strategii business to business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strategii business to consumer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popíše výhody a nevýhody strategií B2B a B2C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konkrétní firmy navrhne vhodnou propagační strategii a svůj výběr zdůvodní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rozliší různé propagační strategie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podporu prodeje a PR a jejich využití v praxi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motivační nástroje pro stimulaci k nákupu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výrobků zvolí vhodné nástroje podpory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na praktických příkladech jmenuje různé motivy koupě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součinnosti se spolužáky na konkrétních příkladech popíše nástroje podpory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aktivity a podstatu public relation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prostředky a metody PR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obsah využití a cíle PR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napíše PR článek pro konkrétní firmu či výrobek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funkci reklamy a její druhy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pojem reklama a charakterizuje její druhy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vysvětlí základní teorie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funkce a styly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naformuluje reklamní sdělení, jakožto základ úspěšné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vhodnost reklamních médií pro jednotlivé produkty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složky marketingové komunikace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podstatu marketingové komunikace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dokáže vyjmenovat a popsat komunikační modely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rozumí jednotlivým fázím modelu AIDA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použije model AIDA na konkrétní příklad výrobku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umí načrtnout a popsat schéma komunikačního modelu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přímý marketing a osobní prodej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přímý marketing včetně jeho formy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úlohu direct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vysvětlí využití jednotlivých forem přímého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přímou komunikaci se zákazníkem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vyjmenuje, pro které typy výrobků je osobní prodej vhodný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předpoklady a vlastnosti prodejce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diskutuje důležitost vhodné osobní prezentace obchodního zástupce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zkoušení: se skládá z teoretické a praktické části a je celohodinové.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část obsahuje testové, otevřené, uzavřené a výběrové otázky zejména s těmito tématy: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propagace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propagační strategie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komunikační model AIDA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podpora prodeje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osobní prodej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public relations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přímý marketing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reklama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 obsahuje příklad, zaměřený na propagační komunikační mix, marketingovou komunikaci, fáze komunikačního modelu a jednotlivé druhy propagace a skládá se z 5 úloh. Pro zpracování praktické části jsou vyžadovány znalosti a dovednosti z těchto oblastí: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propagace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klasifikace marketingové komunikace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zkoušení: je založeno na interakci učitele a žáka při hodnocení. Důraz je kladen na zjištění, zda žák učivo pochopil a zda získané poznatky aplikuje v praktických situacích a nalézá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praktická část: žák získá maximálně 60 bodů, z toho musí získat alespoň 35 bodů, aby uspěl.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Při hodnocení se zohledňuje:
			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vysvětlení úlohy propagace a její využití v praxi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sestavení vhodného komunikačního mixu pro vybraný výrobek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příklady jednotlivých druhů propagace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vlastní návrh reklamy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rozpoznání vhodné propagační strategie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žák dostane 5 otázek, z toho musí zodpovědět alespoň 3, aby uspěl.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 obou typů zkoušení se hodnotí věcná správnost, aplikace z teoretických poznatků na praktických příkladech, prezentace výsledku a jeho obhajoba. Pro splnění modulu je potřeba získat 50% celkových bodů. Hodnocení má za cíl posoudit úroveň vědomostí a dovedností.  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