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osazování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 Ovládá správný postoj při práci. 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 OSAZOVÁNÍ. Žáci se naučí technologické postupy strojního kování – osazování včetně správné volby pomůcek, přípravků a nástrojů. Osvojí si rizika při práci na kovacím stroji a zásady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osazení na kovacím stroji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strojnímu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osazování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osazování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případnou chybu při strojním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osazování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vyhodnotit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osazování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osazování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kování osazování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osazení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osazují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jednostranné osazení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oboustranné osazení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obvodové osazení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postupné osazení kleštiny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osazování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 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