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Romantismus, realismus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82-m-4/AB23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modulů: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Renesance a manýrismus v Itálii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Gotické umění v Evropě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Antické Řecko a Kréta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romantické a realistické malby, sochy a architektury. Žák se seznámí s vývojem společnosti a jejím vlivem na vývoj výtvarného umění.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charakterizuje a popíše romantické a realistické malby, sochy a architekturu a vše zařadí do správného historického kontextu.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společensko-historické dění dané éry a její vliv na umění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umělce a díla architektury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romantismu (historismy) ve světě a v Čechách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realismu ve světě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umělce a díla malířství a sochařství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romantické malby, sochy ve světě a v Čechách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realistické malby ve světě (Barbizonská škola)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zařadí je do historického kontextu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půdorysy staveb či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vysloví svůj názor na umění realismu a romantismu, a jejich dopadu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Společensko-historické dění dané éry a její vliv na umění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umělci a jeho díla dané éry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architektura romantismu (historismy) ve světě a v Čechách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architektura realismu ve světě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romantická malba, socha ve světě a v Čechách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realistická malba ve světě (Barbizonská škola)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Historický kontext dané éry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srovnání realismu a romantismu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Odborné kresby žáků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kresby půdorysů historických staveb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kompozice jednotlivých malířských děl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Dopad umění realismu a romantismu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ukázky děl či jednotlivých architektonických prvků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odborné kresby půdorysů historických staveb a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teoretická část - 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praktická část - porovnání děl a jejich témat s předchozími historizujícím obdobím, výsledky porovnání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závěr - výsledky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zpracování na 3 - 6 stran v četně příloh (schémata, fotografie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seznámí se se společensko-historickým děním dané éry a definuje její vliv na umění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nejvýznamější umělce a jejich díla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architekturu romantismu (historismy) ve světě a v Čechách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architekturu architektura realismu ve světě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romantickou malbu, socha ve světě a v Čechách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realistickou malbu ve světě (Barbizonská škola)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umělci dané doby a jejich díla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rozbor díla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kresby půdorysů staveb a kompozice jednotlivých malířských děl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 porovnání děl a jejich témat s předchozími historizujícími obdobími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výsledky porovnání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společensko-historické dění dané éry a její vliv na umění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historický kontext dané éry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kresby půdorysů staveb a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dopad umění realismu a romantismu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1 – 100%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2 - 83% správných odpovědí v teoretickém testu nebo ústním zkoušení 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3 - 75% správných odpovědí v teoretickém testu nebo ústním zkoušení 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4 - 63% správných odpovědí v teoretickém testu nebo ústním zkoušení 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hranice úspěšnosti zkoušky – 50% správných odpovědí v teoretickém testu nebo ústním zkoušení 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Dějiny výtvarné kultury. 2. vyd. Praha: Idea servis, 2001. ISBN 80-859-7037-6.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Dějiny umění / 8. Praha-Malešice: Svoboda, grafické závody, n.p., závod 5, 1985. ISBN 01-503-85.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CHÄTELET, Albert. Světové dějiny umění.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Ondřej Maslák.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