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Náměty, materiály, techniky: sklo (H)</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UK-m-3/AN31</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48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je určen žákům středních škol uměleckých vzdělávacích oborů a směřuje do oblasti teoretické a obecně kulturní přípravy ve vztahu ke sklu jako jedné ze základních materiálových oblastí uměleckého zpracování surovin a materiálů. </w:t>
      </w:r>
    </w:p>
    <w:p xmlns:w="http://schemas.openxmlformats.org/wordprocessingml/2006/main" xmlns:pkg="http://schemas.microsoft.com/office/2006/xmlPackage" xmlns:str="http://exslt.org/strings" xmlns:fn="http://www.w3.org/2005/xpath-functions">
      <w:r>
        <w:t xml:space="preserve">Žáci se absolvováním modulu naučí orientovat v historických a dalších souvislostech vzniku uměleckých děl zhotovených ze skla, učí se rozeznat charakteristické znaky a projevy zpracování skla v různých epochách a rovněž posoudit používané materiály, techniky a postupy.</w:t>
      </w:r>
    </w:p>
    <w:p xmlns:w="http://schemas.openxmlformats.org/wordprocessingml/2006/main" xmlns:pkg="http://schemas.microsoft.com/office/2006/xmlPackage" xmlns:str="http://exslt.org/strings" xmlns:fn="http://www.w3.org/2005/xpath-functions">
      <w:r>
        <w:t xml:space="preserve">V modulu se pracuje s různými ikonografickými materiály, videoukázkami, souvislými i nesouvislými texty a dalšími materiály, jejichž předmětem jsou umělecké předměty ze skla. Žáci si osvojují dovednosti prezentace získaných vědomostí, vnímání uměleckého kontextu vůči estetickým podnětům obecně, učí se rozlišovat jednotlivé estetiky a formují si vlastní názor ve vztahu k jednotlivým druhům umění.</w:t>
      </w:r>
    </w:p>
    <w:p xmlns:w="http://schemas.openxmlformats.org/wordprocessingml/2006/main" xmlns:pkg="http://schemas.microsoft.com/office/2006/xmlPackage" xmlns:str="http://exslt.org/strings" xmlns:fn="http://www.w3.org/2005/xpath-functions">
      <w:r>
        <w:t xml:space="preserve">Modul je volitelný, umožňuje profilaci školy. Podle konkrétních podmínek školy lze do ŠVP zařadit libovolný počet profilových modulů Náměty, materiály, techniky. Podle podmínek školy i v souvislosti se zvoleným počtem zvolených profilových modulů lze u každého modulu měnit jeho délku.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rozezná charakteristické znaky a projevy zpracování skla v různých historických epochách;</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osobností/skláren pracujících se sklem.</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a vztahuje je k historickým, obecně kulturním, nábožensko-filozofickým i politickým kontextům:</w:t>
      </w:r>
    </w:p>
    <w:p xmlns:w="http://schemas.openxmlformats.org/wordprocessingml/2006/main">
      <w:pPr>
        <w:pStyle w:val="ListParagraph"/>
        <w:numPr>
          <w:ilvl w:val="0"/>
          <w:numId w:val="1"/>
        </w:numPr>
      </w:pPr>
      <w:r>
        <w:t xml:space="preserve">historie zpracování skla;</w:t>
      </w:r>
    </w:p>
    <w:p xmlns:w="http://schemas.openxmlformats.org/wordprocessingml/2006/main">
      <w:pPr>
        <w:pStyle w:val="ListParagraph"/>
        <w:numPr>
          <w:ilvl w:val="0"/>
          <w:numId w:val="1"/>
        </w:numPr>
      </w:pPr>
      <w:r>
        <w:t xml:space="preserve">suroviny a materiály užívané k uměleckému zpracování;</w:t>
      </w:r>
    </w:p>
    <w:p xmlns:w="http://schemas.openxmlformats.org/wordprocessingml/2006/main">
      <w:pPr>
        <w:pStyle w:val="ListParagraph"/>
        <w:numPr>
          <w:ilvl w:val="0"/>
          <w:numId w:val="1"/>
        </w:numPr>
      </w:pPr>
      <w:r>
        <w:t xml:space="preserve">techniky a postupy při uměleckém zpracování skla;</w:t>
      </w:r>
    </w:p>
    <w:p xmlns:w="http://schemas.openxmlformats.org/wordprocessingml/2006/main">
      <w:pPr>
        <w:pStyle w:val="ListParagraph"/>
        <w:numPr>
          <w:ilvl w:val="0"/>
          <w:numId w:val="1"/>
        </w:numPr>
      </w:pPr>
      <w:r>
        <w:t xml:space="preserve">významná centra a osobnosti v dějinách zpracování skla;</w:t>
      </w:r>
    </w:p>
    <w:p xmlns:w="http://schemas.openxmlformats.org/wordprocessingml/2006/main">
      <w:pPr>
        <w:pStyle w:val="ListParagraph"/>
        <w:numPr>
          <w:ilvl w:val="0"/>
          <w:numId w:val="1"/>
        </w:numPr>
      </w:pPr>
      <w:r>
        <w:t xml:space="preserve">regionální souvislosti (tradiční sklárny a dílny, osobnosti);</w:t>
      </w:r>
    </w:p>
    <w:p xmlns:w="http://schemas.openxmlformats.org/wordprocessingml/2006/main">
      <w:pPr>
        <w:pStyle w:val="ListParagraph"/>
        <w:numPr>
          <w:ilvl w:val="0"/>
          <w:numId w:val="1"/>
        </w:numPr>
      </w:pPr>
      <w:r>
        <w:t xml:space="preserve">základní výsledky tvůrčí umělecké činnosti z hlediska dějin zpracování skla;</w:t>
      </w:r>
    </w:p>
    <w:p xmlns:w="http://schemas.openxmlformats.org/wordprocessingml/2006/main">
      <w:pPr>
        <w:pStyle w:val="ListParagraph"/>
        <w:numPr>
          <w:ilvl w:val="0"/>
          <w:numId w:val="1"/>
        </w:numPr>
      </w:pPr>
      <w:r>
        <w:t xml:space="preserve">provazby k české sklářské tradici.</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v oblasti zpracování kovů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rozezná charakteristické znaky a projevy zpracování skla v různých historických epochách;</w:t>
      </w:r>
    </w:p>
    <w:p xmlns:w="http://schemas.openxmlformats.org/wordprocessingml/2006/main">
      <w:pPr>
        <w:pStyle w:val="ListParagraph"/>
        <w:numPr>
          <w:ilvl w:val="0"/>
          <w:numId w:val="3"/>
        </w:numPr>
      </w:pPr>
      <w:r>
        <w:t xml:space="preserve">v průběhu modulu ověřováno prostřednictvím souborů úloh a pracovních listů s využitím videoukázek a obrazových materiálů;</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w:pPr>
        <w:pStyle w:val="ListParagraph"/>
        <w:numPr>
          <w:ilvl w:val="0"/>
          <w:numId w:val="4"/>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osobností/skláren pracujících se sklem;</w:t>
      </w:r>
    </w:p>
    <w:p xmlns:w="http://schemas.openxmlformats.org/wordprocessingml/2006/main">
      <w:pPr>
        <w:pStyle w:val="ListParagraph"/>
        <w:numPr>
          <w:ilvl w:val="0"/>
          <w:numId w:val="5"/>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6"/>
        </w:numPr>
      </w:pPr>
      <w:r>
        <w:t xml:space="preserve">úspěšnost žáka v testu pod 40 % = nedostatečný </w:t>
      </w:r>
    </w:p>
    <w:p xmlns:w="http://schemas.openxmlformats.org/wordprocessingml/2006/main">
      <w:pPr>
        <w:pStyle w:val="ListParagraph"/>
        <w:numPr>
          <w:ilvl w:val="0"/>
          <w:numId w:val="6"/>
        </w:numPr>
      </w:pPr>
      <w:r>
        <w:t xml:space="preserve">úspěšnost žáka v testu od 40 do 55 % = dostatečný </w:t>
      </w:r>
    </w:p>
    <w:p xmlns:w="http://schemas.openxmlformats.org/wordprocessingml/2006/main">
      <w:pPr>
        <w:pStyle w:val="ListParagraph"/>
        <w:numPr>
          <w:ilvl w:val="0"/>
          <w:numId w:val="6"/>
        </w:numPr>
      </w:pPr>
      <w:r>
        <w:t xml:space="preserve">úspěšnost žáka v testu od 56 do 70 % = dobrý </w:t>
      </w:r>
    </w:p>
    <w:p xmlns:w="http://schemas.openxmlformats.org/wordprocessingml/2006/main">
      <w:pPr>
        <w:pStyle w:val="ListParagraph"/>
        <w:numPr>
          <w:ilvl w:val="0"/>
          <w:numId w:val="6"/>
        </w:numPr>
      </w:pPr>
      <w:r>
        <w:t xml:space="preserve">úspěšnost žáka v testu od 71 do 85 % = chvalitebný </w:t>
      </w:r>
    </w:p>
    <w:p xmlns:w="http://schemas.openxmlformats.org/wordprocessingml/2006/main">
      <w:pPr>
        <w:pStyle w:val="ListParagraph"/>
        <w:numPr>
          <w:ilvl w:val="0"/>
          <w:numId w:val="6"/>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kategorie vzdělání H, tzn. doporučuje se používat úlohy s nižší a průměrnou úrovní obtížnosti. Zařazení nepřiměřeně obtížných úloh by vyvolávalo potřebu posunovat mezní hranici úspěšnosti a použitý evaluační nástroj (test / soubor úloh / pracovní list) by vykazoval nevyhovující psychometrické charakteristiky.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Drahotová, O. a kol.: Historie sklářské výroby v českých zemích. Praha, Academia 2005. </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materiály obsahově blízkými zájmům žáků. Doporučuje se modul zařadit až po absolvování modulu Umění v souvislostech.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František Brož.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