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Legislativa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36-m-4/AP12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legislativu ve stavebnictví. Žák se seznámí se zásadními právními předpisy ve stavebnictví vč. práv a povinností stavebníka a projektanta. Po absolvování modulu bude žák schopen rozlišovat základní právní předpisy ve stavebnictví a jejich požadavky směrem ke zpracování projektové dokumentace. Žák se orientuje v problematice smluvních vztahů a vztahů k zaměstnancům.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výkon vybraných činností ve výstavbě podle Autorizačního zákona a Stavebního zákona v platném znění a souvisejících zákonů;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popíše požadavky na vedení technické a provozní dokumentace;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záznam do stavebního deníku;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zákonné požadavky na uzavírané smlouvy o dílo a vyřizování reklamací;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vedení zaměstnanců a způsoby jejich odměňování.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právních předpisech pro výkon podnikatelské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Legislativa ve stavebnictví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Legislativní předpisy ve stavebnictví (Stavební zákon, Autorizační zákon atd.)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Legislativní požadavky na projektovou dokumentaci stavby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Legislativní požadavky na vedení stavebního deníku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Práva a povinnosti stavebníka a projektanta při zpracování projektové dokumentace (objednávky, smlouvy o dílo, fakturace, reklamace atd.)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popisuje význam základních právních pojmů,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vyhledávat v kodifikovaných právních normách,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 z oblasti legislativy ve stavebnictví.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Legislativa ve stavebnictví vč. základů pracovního práva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I.,  II.,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Právní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