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teoretické a praktické dovednosti ohýbání dřeva.  Žák se seznámí s teoretickými a praktickými dovednostmi ohýbání dřeva. Žák ovládá strojní zařízení umožňující ohýbání dřeva.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teoreticky a prakticky ohýbá dřevo.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nutné k získání dovednosti ohýbání dřeva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teoretické zásady ohýbání dřeva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praktické zásady 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kvalitu 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plastifikaci dřeva a charakterizuje plastifikační 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fixaci, sušení a klimatizace ohybů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vhodné 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ohýbání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a prezentuje samostatnou práci (praktické prověření ohýbání dřeva dle platných technologických postupů)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vhodnost materiálu k ohýbání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vady vzniklé při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ohýbání dřeva, fixace, sušení a klimatizace ohybů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strojní zařízení pro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plastifikace dřeva a plastifikační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práce při ohýbání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provedení základních ohybů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teorie ohýbání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dovolené vady nábytkových hranolků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strojní zařízení na ohýbání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operace spojené s ohýbáním dřeva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bezpečnost práce při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praktická část (praktické prověření ohýbání dřeva dle platných technologických postupů)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se a následně popíše teoretické a praktické zásady 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učí se používat vhodné strojní zařízení pro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vady vzniklé při ohýbání dřeva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plastifikaci dřeva a plastifikační zařízení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používá zásady bezpečnosti práce při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prověření znalosti jednotlivých technologických postupů 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samostatné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provedení ohybu dřeva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zásady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posouzení kvality vstupního materiálu pro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vady vzniklé při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technologické postupy ohýbání dřeva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provedení ohýbání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Libor Novák.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