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Makroskopická a mikroskopická stavba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82-m-3/AA23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33-56-H/01 Truhlář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36-64-H/01 Tesař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82-51-L/02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oblasti makroskopické a mikroskopické stavby dřeva.  Žák se seznámí s charakteristickýcmi znaky tuzemských dřevin a popíše stavbu jehličnatých a listnatých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bude schopen určit charakteristické znaky dřeva a dřevin, rozlišit mikroskopickou a makroskopickou stavbu dřeva a určit druhy dřeva a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mikroskopickou stavbu dřeva (buňky v podobě letokruhů ve třech vrstvách a ve třech směrech - rovnoběžném - axiálním, radiálním a kolmém - tangenciálním směru)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nalezne charakteristické znaky mikroskopické stavby dřevin viditelné okem a pod mikroskopem (tracheje, tracheidy, parenchymatické buňky, libriformní buňky)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makroskopickou stavbu dřeva (základní řezy dřevem a základní znaky makroskopické stavby dřeva)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nalezne charakteristické znaky makroskopické stavby dřevin viditelné okem a pod mikroskopem (barva, lesk, textura, vůně, tvrdost, suky)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určuje druhy dřeva a jednotlivé dřeviny dle charakteristických znaků viditelných okem a pod mikroskopem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popíše stavbu jehličnatých dřevin (vyznačující se jednodušší anatomickou strukturou dřeva)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popíše stavbu listnatých dřevin (jádrové dřevo s obsahem velkého množství tříslovin)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samostatnou práci (provede porovnání a určení jednotlivých vzorků dřev, porovná výsledky pozorování)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Mikroskopická stavba dřeva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buňky v podobě letokruhů ve třech vrstvách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buňky ve třech směrech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rovnoběžném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axiálním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kolmém - tangenciálním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Makroskopická stavba dřeva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základní řezy dřevem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základní znaky makroskopické stavby dřeva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Stavba dřevin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stavba jehličnatých dřevin vyznačující se jednodušší anatomickou strukturou dřeva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stavba listnatých dřevin -  jádrové dřevo s obsahem velkého množství tříslovin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Druhy dřeva a charakteristické znaky dřeva a jednotlivých dřevin viditelné okem a pod mikroskopem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znaky mikroskopické stavby dřevin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znaky makroskopické stavby dřevin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odborný výklad s prezentací, diskuze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určování předložených vzorků dřev (přiřazení znaků dřevinám)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písemná práce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hodnocené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 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praktická část (porovnání a určení jednotlivých vzorků dřev, výsledky pozorování)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6 až10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seznámí se a následně popíše mikroskopickou stavbu dřeva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seznámí se a následně popíše makroskopickou stavbu dřeva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vyjmenuje druhy dřeva s jejich charakteristickými znaky
	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charakterizuje a popíše stavbu jehličnatých dřevin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charakterizuje a popíše stavbu listnatých dřevin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praktické prověření na vzorcích - určení předložených vzorků dřev:
	</w:t>
      </w:r>
    </w:p>
    <w:p xmlns:w="http://schemas.openxmlformats.org/wordprocessingml/2006/main">
      <w:pPr>
        <w:pStyle w:val="ListParagraph"/>
        <w:numPr>
          <w:ilvl w:val="1"/>
          <w:numId w:val="16"/>
        </w:numPr>
      </w:pPr>
      <w:r>
        <w:t xml:space="preserve">rozpoznání charakteristických znaků viditelných okem a pod mikroskopem</w:t>
      </w:r>
    </w:p>
    <w:p xmlns:w="http://schemas.openxmlformats.org/wordprocessingml/2006/main">
      <w:pPr>
        <w:pStyle w:val="ListParagraph"/>
        <w:numPr>
          <w:ilvl w:val="1"/>
          <w:numId w:val="16"/>
        </w:numPr>
      </w:pPr>
      <w:r>
        <w:t xml:space="preserve">určení vzorků dřev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zpracování písemné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mikroskopická stavba dřeva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makroskopická stavba dřeva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stavba jehličnatých a listnatých dřevin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druhy dřeva a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prospěl: samostatné předvedení orientace v učivu a správné řešení úkolů
	</w:t>
      </w:r>
    </w:p>
    <w:p xmlns:w="http://schemas.openxmlformats.org/wordprocessingml/2006/main">
      <w:pPr>
        <w:pStyle w:val="ListParagraph"/>
        <w:numPr>
          <w:ilvl w:val="1"/>
          <w:numId w:val="19"/>
        </w:numPr>
      </w:pPr>
      <w:r>
        <w:t xml:space="preserve">ústní forma zkoušení: úplné a správné řešení úkolů</w:t>
      </w:r>
    </w:p>
    <w:p xmlns:w="http://schemas.openxmlformats.org/wordprocessingml/2006/main">
      <w:pPr>
        <w:pStyle w:val="ListParagraph"/>
        <w:numPr>
          <w:ilvl w:val="1"/>
          <w:numId w:val="19"/>
        </w:numPr>
      </w:pPr>
      <w:r>
        <w:t xml:space="preserve">písemná forma zkoušení: úplné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neprospěl: nedokáže se orientovat v učivu, úkoly řeší jen s pomocí učitele
	</w:t>
      </w:r>
    </w:p>
    <w:p xmlns:w="http://schemas.openxmlformats.org/wordprocessingml/2006/main">
      <w:pPr>
        <w:pStyle w:val="ListParagraph"/>
        <w:numPr>
          <w:ilvl w:val="1"/>
          <w:numId w:val="19"/>
        </w:numPr>
      </w:pPr>
      <w:r>
        <w:t xml:space="preserve">ústní forma zkoušení: zkoušení má po obsahové stránce větší závady</w:t>
      </w:r>
    </w:p>
    <w:p xmlns:w="http://schemas.openxmlformats.org/wordprocessingml/2006/main">
      <w:pPr>
        <w:pStyle w:val="ListParagraph"/>
        <w:numPr>
          <w:ilvl w:val="1"/>
          <w:numId w:val="19"/>
        </w:numPr>
      </w:pPr>
      <w:r>
        <w:t xml:space="preserve">písemná forma zkoušení: neúplné řešení písemné práce s většími závadami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ŠLEZINGEROVÁ, Jarmila. Stavba dřeva. ISBN: 80-7157-137-7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KŘUPALOVÁ, Zdeňka. Nauka o materiálech. ISBN: 978-80-86817-25-5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Mikroskop zvětšení 400x, vzorky dřev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Stránský.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