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Kalkulace surovin a cen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teplých pokrmů</w:t>
        </w:r>
      </w:hyperlink>
      <w:r>
        <w:t xml:space="preserve">
(kód: 65-001-H)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základní početní operace a převody jednotek v rozsahu výsledků vzdělávání učiva základní školy. Rozumí základním pojmům suroviny, měrné jednotky surovin, cena a dovede je aplikovat a využívat v praktickém životě.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žáka k samostatnému a systematickému řešení problémů týkajících se normování, kalkulace a stanovení ceny. Uvědomuje si nutnost šetrného a ekonomického zacházení se surovinami.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normování vývarů, zavářek, vložek, bílých polévek a příloh. Zaměřuje se na přípravu kalkulačních listů a výpočet ceny polévek a příloh. U nápojů se zaměřuje na postup výpočtu s DPH, kalkulační přirážkou, na rozdíl mezi nákupní a prodejní cenou.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určený pro první ročníky. Hlavním cílem je, aby si žáci uvědomili cenu potravin, se kterými pracují. U výrobků připravovaných v kuchyni žáci dokáží vysvětlit rozdíly mezi výrobní a prodejní cenou. Vysvětlí, co je to kalkulační přirážka.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Kalkulace polévek je spojena i s praktickým úkolem, žák si připraví normu, kalkulaci a poté výrobek připraví v kuchyni.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vzdělávání vychází z profesní kvalifikace </w:t>
      </w:r>
      <w:r>
        <w:rPr>
          <w:b/>
        </w:rPr>
        <w:t xml:space="preserve">Příprava teplých pokrmů 65-001-H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standard: Název odborné způsobilosti: </w:t>
      </w:r>
      <w:r>
        <w:rPr>
          <w:b/>
        </w:rPr>
        <w:t xml:space="preserve">Přejímka potravinářských surovin.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provést normování na daný počet porcí podle stanovené receptury.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s vazbou na RVP 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kompetence - odborné kompetence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vykonávat obchodně-provozní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vzdělávání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normami, recepturami a odbornou literaturou,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normuje polévky, zavářky, vložky a přílohy,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postup normování vývarů,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vypočítá kalkulační list polévek a příloh,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řeší jednoduché kalkulace ceny,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cenu nápoje s DPH a kalkulační přirážkou,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rozdíl mezi nákupní a prodejní cenou.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65-001-H Příprava teplých pokrmů: </w:t>
      </w:r>
      <w:r>
        <w:rPr>
          <w:b/>
        </w:rPr>
        <w:t xml:space="preserve">Přejímka potravinářských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Rozpis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Jednoduché normování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normování vývarů,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normování zavářek a vložek,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normování bílých polévek,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normování příloh.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Kalkulace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kalkulace vývarů se zavářkami a vložkami,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kalkulace bílých polévek,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kalkulace příloh.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Nápoje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kalkulace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cen nápojů dle ceníku od dodavatelů,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cena nápoje s DPH.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prakticky nacvičují jednoduché výpočty,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pracují ve dvojicích – učí a vysvětlují si navzájem normování,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samostatně normují jednoduché zadání,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sledují výklad počítání kalkulačního listu,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vypočítají jednoduchý kalkulační list,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výpočtu kalkulačního listu pracuje s internetovými zdroji,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vypočítají cenu nápoje s DPH a kalkulační přirážkou,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poznatky používají 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typové příklady samostatně nebo ve 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odborném výcviku využívají získané teoretické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Dodržují množství odpadu při předběžné úpravě – ekonomické a ekologické hledisko využívání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- deduktivní: výklad, předvedení, procvičování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sociálně zprostředkované - žák učí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žáků jsou ověřovány ústně, písemně, testy. Testy mohou být prováděny aktivizujícími metodami pomocí multimédií – mobilní telefon, tablet, přes interaktivní tabuli nebo webové stránky www.hellosmart.com. Žáci pomocí mobilních telefonů v časovém limitu odpovídají na zadanou otázku nebo ve svém zařízení mají testové otázky. Vyhodnocení je prováděno v procentech.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období žák ověřuje teoretické poznatky v praxi: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dostane jednoduché zadání – polévku, přílohu, nápoj.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vyhotoví normování, kalkulaci.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odborném výcviku připraví výrobek podle připravené kalkulace a slovně obhájí.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90 % docházka.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vychází z hodnotícího standardu profesní kvalifikace </w:t>
      </w:r>
      <w:r>
        <w:rPr>
          <w:b/>
        </w:rPr>
        <w:t xml:space="preserve">Příprava teplých pokrmů 65-001-H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Přejímka zboží: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provést normování na daný počet porcí podle stanovené receptury.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testů – procentuální: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100–90 % –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89–80 % – 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79–65 % – 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64–51 % – 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–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splněný po vykonání teoreticko-praktické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zkouška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teorii žák vyhotoví normu a kalkulační list zadaného výrobku na určitý počet porcí.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20 % – normování,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– kalkulační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Odborném výcviku žák připraví zadaný výrobek.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10 % – množství odpadu – hospodárnost potravin,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20 % – využití potravin při výrobě,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20 % – odpovídající množství hotového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Norma a kalkulační list musí souhlasit s praktickým provedením zadaného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 Průběžné hodnocení je prováděno známkováním.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požadované poznatky, pojmy, definice a praktické dovednosti přesně a chápe vztah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učebními osnovami požadované poznatky, pojmy, definice a praktické dovednosti v podstatě uceleně, přesně a úplně.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 ucelenosti, přesnosti a úplnosti osvojení požadovaných poznatků, pojmů, definic a praktických dovedností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 ucelenosti, přesnosti a úplnosti osvojení požadovaných poznatků a praktických dovedností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poznatky a praktické dovednosti neosvojil uceleně, má v nich závažné a 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KEBLOVÁ, Alena, VOLKOVÁ, Jana. </w:t>
      </w:r>
      <w:r>
        <w:rPr>
          <w:i/>
        </w:rPr>
        <w:t xml:space="preserve">Hospodářské výpočty</w:t>
      </w:r>
      <w:r>
        <w:t xml:space="preserve">. [Praha]: Septima, s.r.o., 2007. 184 s. ISBN 80-7216-148-2.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RUNŠTUK, Jaroslav a kol. </w:t>
      </w:r>
      <w:r>
        <w:rPr>
          <w:i/>
        </w:rPr>
        <w:t xml:space="preserve">Receptury teplých pokrmů</w:t>
      </w:r>
      <w:r>
        <w:t xml:space="preserve">. Hradec Králové: 6. vyd. R plus, 2009. 564 s. ISBN: 978-80-904093-0-9.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Zdena Predajňová.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/revize-2010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