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Desetiprstová hmatová metoda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65- 42-M/01 Hotelnictví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se nevyžadují.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seznámit žáky se správnou ergonomií a prstokladem při psaní na klávesnici, zvládnout psát deseti prsty „naslepo“, tj. bez dívání se na prsty.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psát rychlostí a přesností, která umožní efektivněji využívat počítač při administrativních činnostech.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připravit si pracoviště dle správné ergonomie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alfanumerickou část klávesnice metodou psaní „naslepo“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psát rychlostí min. 130 čistých úhozů za minutu s přesností alespoň 99,2 %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písmena a číslice na alfanumerické klávesnici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výuka probíhá v učebně s výpočetní technikou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výukových programů (Programová výuka ZAV, ATF, Deseti prsty aj.)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učebnic, odborných časopisů a připravených textů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účast na soutěžích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her vlastních i obsažených ve výukových programech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výsledků dle zvoleného výukového programu či učebnice: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opisy textů s různým časovým limitem,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opisy textů s různým počtem trestných bodů za chybu,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hodnotící možnosti výukového programu,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hodnocení splněných počtu cvičení při využití výukového programu,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hodnocení rychlosti psaní při stanovení nejnižšího limitu chybovosti.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rychlost a přesnost opisu textu v časovém limitu dle stanovených kritérií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plnění postupu ve zvoleném výukovém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zvládl psát hmatovou metodou „naslepo“ na alfanumerické části klávesnice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zvládl rychlost a přesnost opisu textů ve stanovené minimální hranici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splnil zadanou část výukového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zvoleného výukového programu: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Písemná a elektronická komunikace 1 – O. Kuldová, J. Kroužek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Písemná a elektronická komunikace – desetiprstová hmatová metoda – EDUKO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Psaní na počítači pro samouky – Helena Matoušková, Petra Zaviačičová, Jaroslav Zaviačič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časopis Rozhledy – (NUV-STU)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webové stránky příslušných výukových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Dva postupy ve výuce psaní na klávesnici: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horizontální – znaky se učí po řadách (výuka začíná znaky „fj“)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frekvencí znaků – znaky se učí podle četnosti výskytu v textech českého jazyka (výuka začíná znaky „aj“)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Doporučenou literaturu je nutné synchronizovat s postupem ve výuce, který využívá výukový program.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Bonhardová.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