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výplně stavebních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Výplně stavebních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- pomůcky, technika rýsování a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-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vědomosti a dovednosti nezbytné ke čtení a kreslení výkresů výplní stavebních otvorů.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zobrazovat výplně stavebních otvorů pomocí pravoúhlého promítání a zhotovovat náčrty.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Proběhne ukázka výkresů, nácvik čtení z výkresů v souvislosti orientací v projektové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 pozemních staveb a orientuje se v 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jednoduché náčrty výplní stavebních otvorů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řešení obložek dveřního ostění a okenních ostění včetně parapetů na navazující stavební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zobrazování při kreslení výplní stavebních otvorů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výrobců k výplním stavebních otvorů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kótování ve stavebních výkresech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stavebních výkresů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typy čar pro zakreslování výplní stavebních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dveří, oken a vrat v půdorysu, v řezu a v pohledu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kótování dveří, oken a vrat v půdorysu, v řezu a v pohledu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koordinační rozměry oken v půdorysu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koordinační rozměry oken dveří a vrat v půdorysu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výplní stavebních otvorů je prezentováno postupem rýsování na tabuli, nebo promítáním výkresů elektronicky přes vizualizér. Žáci si je překreslují pod dohledem učitele do sešitu. Popisy, postupy a teorii doplní diktováním textu do sešitu. Po té žáci samostatně rýsují v půdorysu a v řezu okna nebo dveře dle zadání. Učivo tak procvičují a osvojují. Žáci dbají na stav a údržbu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 Hodnoceny jsou výkresy, na kterých žáci samostatně pracují a to slovním rozborem a následnou známkou. U žáků jsou hodnoceny vědomosti i dovednosti prostřednictvím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</w:t>
      </w:r>
      <w:r>
        <w:t xml:space="preserve"> vzorná úprava samostatnost i správnost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pěkná úprava a drobné nedostatky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Dobrý:</w:t>
      </w:r>
      <w:r>
        <w:t xml:space="preserve"> správnost řešení, ale nevzhledná úprava, s dopomocí, více chyb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Dostatečný:</w:t>
      </w:r>
      <w:r>
        <w:t xml:space="preserve"> nepěkná úprava neúplné řešení, chyby, rýsování s dopomocí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Nedostatečný: </w:t>
      </w:r>
      <w:r>
        <w:t xml:space="preserve">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 </w:t>
      </w:r>
      <w:r>
        <w:rPr>
          <w:i/>
        </w:rPr>
        <w:t xml:space="preserve">Cvičení z pozemního stavitelství</w:t>
      </w:r>
      <w:r>
        <w:t xml:space="preserve">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 </w:t>
      </w:r>
      <w:r>
        <w:rPr>
          <w:i/>
        </w:rPr>
        <w:t xml:space="preserve">Čítanka výkresů ve stavebnictví.</w:t>
      </w:r>
      <w:r>
        <w:t xml:space="preserve">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Zakreslování dveří a vrat. </w:t>
      </w:r>
      <w:r>
        <w:t xml:space="preserve">ČSN 01 3420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Zakreslování oken. </w:t>
      </w:r>
      <w:r>
        <w:t xml:space="preserve">ČSN 01 3420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Štuknerová.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